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粤工院团</w:t>
      </w:r>
      <w:r>
        <w:rPr>
          <w:rFonts w:hint="eastAsia" w:ascii="仿宋_GB2312" w:hAnsi="仿宋_GB2312" w:eastAsia="仿宋_GB2312" w:cs="仿宋_GB2312"/>
          <w:b w:val="0"/>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2019</w:t>
      </w:r>
      <w:r>
        <w:rPr>
          <w:rFonts w:hint="eastAsia" w:ascii="仿宋_GB2312" w:hAnsi="仿宋_GB2312" w:eastAsia="仿宋_GB2312" w:cs="仿宋_GB2312"/>
          <w:b w:val="0"/>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6号</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申报广东南华工商职业学院</w:t>
      </w:r>
      <w:r>
        <w:rPr>
          <w:rFonts w:hint="eastAsia" w:ascii="方正小标宋简体" w:hAnsi="方正小标宋简体" w:eastAsia="方正小标宋简体" w:cs="方正小标宋简体"/>
          <w:b w:val="0"/>
          <w:bCs/>
          <w:sz w:val="44"/>
          <w:szCs w:val="44"/>
        </w:rPr>
        <w:t>第</w:t>
      </w:r>
      <w:r>
        <w:rPr>
          <w:rFonts w:hint="eastAsia" w:ascii="方正小标宋简体" w:hAnsi="方正小标宋简体" w:eastAsia="方正小标宋简体" w:cs="方正小标宋简体"/>
          <w:b w:val="0"/>
          <w:bCs/>
          <w:sz w:val="44"/>
          <w:szCs w:val="44"/>
          <w:lang w:val="en-US" w:eastAsia="zh-CN"/>
        </w:rPr>
        <w:t>26</w:t>
      </w:r>
      <w:r>
        <w:rPr>
          <w:rFonts w:hint="eastAsia" w:ascii="方正小标宋简体" w:hAnsi="方正小标宋简体" w:eastAsia="方正小标宋简体" w:cs="方正小标宋简体"/>
          <w:b w:val="0"/>
          <w:bCs/>
          <w:sz w:val="44"/>
          <w:szCs w:val="44"/>
        </w:rPr>
        <w:t>届</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南华</w:t>
      </w:r>
      <w:r>
        <w:rPr>
          <w:rFonts w:hint="eastAsia" w:ascii="方正小标宋简体" w:hAnsi="方正小标宋简体" w:eastAsia="方正小标宋简体" w:cs="方正小标宋简体"/>
          <w:b w:val="0"/>
          <w:bCs/>
          <w:sz w:val="44"/>
          <w:szCs w:val="44"/>
        </w:rPr>
        <w:t>文化节</w:t>
      </w: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项目</w:t>
      </w:r>
      <w:r>
        <w:rPr>
          <w:rFonts w:hint="eastAsia" w:ascii="方正小标宋简体" w:hAnsi="方正小标宋简体" w:eastAsia="方正小标宋简体" w:cs="方正小标宋简体"/>
          <w:b w:val="0"/>
          <w:bCs/>
          <w:sz w:val="44"/>
          <w:szCs w:val="44"/>
        </w:rPr>
        <w:t>的通知</w:t>
      </w:r>
    </w:p>
    <w:p>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各二级学院、各部门</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各学生社团</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为全面贯彻党的十九</w:t>
      </w:r>
      <w:bookmarkStart w:id="0" w:name="_GoBack"/>
      <w:bookmarkEnd w:id="0"/>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大精神，以习近平新时代中国特色社会主义思想为指导，深入贯彻落实《广东南华工商职业学院创新强校工程“533”提升计划（2017—2021）》《2019年学校党委工作要点任务清单》部署安排，扎实推进《2019年学校共青团工作要点》各项任务，充分发挥校园文化活动在培育和践行社会主义核心价值观、创建文明校园中的重要作用，引导学生“走下网络、走出宿舍、走向操场”，展现积极向上、奋发成才的精神风貌，为打造“六个南华”贡献青春力量，经研究，决定在全校范围内开展第26届南华文化节项目申报工作，现将有关事项通知如下：</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一、指导思想</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以习近平新时代中国特色社会主义思想和党的十九大精神为指引，按照学校党委要求，积极探索新形势下高校育人工作对校园文化活动的新要求，充分挖掘</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学校25载</w:t>
      </w:r>
      <w:r>
        <w:rPr>
          <w:rFonts w:hint="eastAsia" w:ascii="仿宋" w:hAnsi="仿宋" w:eastAsia="仿宋" w:cs="仿宋"/>
          <w:color w:val="000000" w:themeColor="text1"/>
          <w:sz w:val="32"/>
          <w:szCs w:val="32"/>
          <w:shd w:val="clear" w:color="auto" w:fill="FFFFFF"/>
          <w14:textFill>
            <w14:solidFill>
              <w14:schemeClr w14:val="tx1"/>
            </w14:solidFill>
          </w14:textFill>
        </w:rPr>
        <w:t>办学历程形成的优秀文化传统，积极弘扬以“求真务实、勤恳好学、健康和谐、儒雅自尊”的校训和优良学风为特质的</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南华人</w:t>
      </w:r>
      <w:r>
        <w:rPr>
          <w:rFonts w:hint="eastAsia" w:ascii="仿宋" w:hAnsi="仿宋" w:eastAsia="仿宋" w:cs="仿宋"/>
          <w:color w:val="000000" w:themeColor="text1"/>
          <w:sz w:val="32"/>
          <w:szCs w:val="32"/>
          <w:shd w:val="clear" w:color="auto" w:fill="FFFFFF"/>
          <w14:textFill>
            <w14:solidFill>
              <w14:schemeClr w14:val="tx1"/>
            </w14:solidFill>
          </w14:textFill>
        </w:rPr>
        <w:t>精神。</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二、目标原则</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坚持立德树人中心环节，立足学校实际，坚持繁荣校园文化与提升学生综合素质相结合，按照“强化思想引领、结合专业特色、提升综合素质”的总体思路，精心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打造</w:t>
      </w:r>
      <w:r>
        <w:rPr>
          <w:rFonts w:hint="eastAsia" w:ascii="仿宋" w:hAnsi="仿宋" w:eastAsia="仿宋" w:cs="仿宋"/>
          <w:color w:val="000000" w:themeColor="text1"/>
          <w:sz w:val="32"/>
          <w:szCs w:val="32"/>
          <w:shd w:val="clear" w:color="auto" w:fill="FFFFFF"/>
          <w14:textFill>
            <w14:solidFill>
              <w14:schemeClr w14:val="tx1"/>
            </w14:solidFill>
          </w14:textFill>
        </w:rPr>
        <w:t>内容丰富、形式新颖、吸引力强的思想政治、科研学术、文化艺术等类型的校园文化活动精品项目，</w:t>
      </w:r>
      <w:r>
        <w:rPr>
          <w:rFonts w:hint="eastAsia" w:ascii="仿宋" w:hAnsi="仿宋" w:eastAsia="仿宋" w:cs="仿宋"/>
          <w:b/>
          <w:bCs/>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b/>
          <w:bCs/>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b/>
          <w:bCs/>
          <w:color w:val="000000" w:themeColor="text1"/>
          <w:sz w:val="32"/>
          <w:szCs w:val="32"/>
          <w:shd w:val="clear" w:color="auto" w:fill="FFFFFF"/>
          <w:lang w:val="en-US" w:eastAsia="zh-CN"/>
          <w14:textFill>
            <w14:solidFill>
              <w14:schemeClr w14:val="tx1"/>
            </w14:solidFill>
          </w14:textFill>
        </w:rPr>
        <w:t>一院一品牌</w:t>
      </w:r>
      <w:r>
        <w:rPr>
          <w:rFonts w:hint="eastAsia" w:ascii="仿宋" w:hAnsi="仿宋" w:eastAsia="仿宋" w:cs="仿宋"/>
          <w:b/>
          <w:bCs/>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实现校园文化全程育人、全员参与、全方位覆盖的目标。</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三、申报原则</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color w:val="444444"/>
          <w:sz w:val="32"/>
          <w:szCs w:val="32"/>
        </w:rPr>
        <w:t>　　</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项目活动要紧紧围绕育人目标和学生成长成才需求，采取项目化运作的管理模式。项目申报基本原则如下：</w:t>
      </w:r>
    </w:p>
    <w:tbl>
      <w:tblPr>
        <w:tblStyle w:val="12"/>
        <w:tblpPr w:leftFromText="180" w:rightFromText="180" w:vertAnchor="text" w:horzAnchor="page" w:tblpX="1312" w:tblpY="120"/>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45"/>
        <w:gridCol w:w="591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4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序号</w:t>
            </w:r>
          </w:p>
        </w:tc>
        <w:tc>
          <w:tcPr>
            <w:tcW w:w="184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原则</w:t>
            </w:r>
          </w:p>
        </w:tc>
        <w:tc>
          <w:tcPr>
            <w:tcW w:w="591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要求</w:t>
            </w:r>
          </w:p>
        </w:tc>
        <w:tc>
          <w:tcPr>
            <w:tcW w:w="109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1</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特色性原则</w:t>
            </w:r>
          </w:p>
        </w:tc>
        <w:tc>
          <w:tcPr>
            <w:tcW w:w="5910" w:type="dxa"/>
            <w:vAlign w:val="top"/>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从学院及社团特点出发，</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坚持“人无我有、人有我优、人优我特”的原则，</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注重大学生素质拓展与成长成才客观需求。</w:t>
            </w:r>
          </w:p>
        </w:tc>
        <w:tc>
          <w:tcPr>
            <w:tcW w:w="1095" w:type="dxa"/>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实效性原则</w:t>
            </w:r>
          </w:p>
        </w:tc>
        <w:tc>
          <w:tcPr>
            <w:tcW w:w="5910" w:type="dxa"/>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紧紧把握学校当前共青团工作重点和大学生思想实际，</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坚持品牌项目与学校整体发展相结合，学院品牌与学校整体品牌相结合，</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调动学生积极性和主动性、扩大参与覆盖面，切实提高项目品牌的针对性、有效性和全局性，对共青团工作起到推动作用。</w:t>
            </w:r>
          </w:p>
        </w:tc>
        <w:tc>
          <w:tcPr>
            <w:tcW w:w="109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3</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创新性原则</w:t>
            </w:r>
          </w:p>
        </w:tc>
        <w:tc>
          <w:tcPr>
            <w:tcW w:w="5910" w:type="dxa"/>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不断转变观念，积极创新工作方式、方法和思路，</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坚持项目化开展、品牌化推进，</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共同为我校共青团工作出特色、出亮点、出精品。</w:t>
            </w:r>
          </w:p>
        </w:tc>
        <w:tc>
          <w:tcPr>
            <w:tcW w:w="109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4</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长效性原则</w:t>
            </w:r>
          </w:p>
        </w:tc>
        <w:tc>
          <w:tcPr>
            <w:tcW w:w="5910" w:type="dxa"/>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精心策划、积极申报、扎实推进、总结提高，</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使创建工作及诸环节间具有连续性、完整性，同时要有一定的前瞻性和稳定性，</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使立项的品牌活动能在今后几年甚至更长时间内结合时势不断丰富、发展和提升。</w:t>
            </w:r>
          </w:p>
        </w:tc>
        <w:tc>
          <w:tcPr>
            <w:tcW w:w="109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bl>
    <w:p>
      <w:pPr>
        <w:pStyle w:val="6"/>
        <w:keepNext w:val="0"/>
        <w:keepLines w:val="0"/>
        <w:widowControl/>
        <w:suppressLineNumbers w:val="0"/>
        <w:wordWrap/>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w:t>
      </w: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四、项目主题</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各申报单位在总结历年经验及特色的基础上，确定重点建设方向，凸显特色，形成以一个重点品牌项目为核心，以若干个优秀品牌项目为驱动，打造“一院一品牌”精品项目</w:t>
      </w: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（该项目为2019年学校党委工作要点任务清单要求）</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。可以围绕以下主题开展：</w:t>
      </w:r>
    </w:p>
    <w:tbl>
      <w:tblPr>
        <w:tblStyle w:val="12"/>
        <w:tblpPr w:leftFromText="180" w:rightFromText="180" w:vertAnchor="text" w:horzAnchor="page" w:tblpX="1312" w:tblpY="152"/>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45"/>
        <w:gridCol w:w="528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4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序号</w:t>
            </w:r>
          </w:p>
        </w:tc>
        <w:tc>
          <w:tcPr>
            <w:tcW w:w="184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类别</w:t>
            </w:r>
          </w:p>
        </w:tc>
        <w:tc>
          <w:tcPr>
            <w:tcW w:w="528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要求</w:t>
            </w:r>
          </w:p>
        </w:tc>
        <w:tc>
          <w:tcPr>
            <w:tcW w:w="172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vertAlign w:val="baseli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1</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思想教育类</w:t>
            </w:r>
          </w:p>
        </w:tc>
        <w:tc>
          <w:tcPr>
            <w:tcW w:w="5280" w:type="dxa"/>
            <w:vAlign w:val="top"/>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深入学习宣传贯彻习近平新时代中国特色社会主义思想和党的十九大精神，加强理想信念教育，强化“立德树人”使命，培育和践行社会主义核心价值观，</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根据青年学生特点，打造学生乐于参加、参加受益的思想教育品牌活动。</w:t>
            </w:r>
          </w:p>
        </w:tc>
        <w:tc>
          <w:tcPr>
            <w:tcW w:w="1725" w:type="dxa"/>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组织建设类</w:t>
            </w:r>
          </w:p>
        </w:tc>
        <w:tc>
          <w:tcPr>
            <w:tcW w:w="5280" w:type="dxa"/>
            <w:vAlign w:val="top"/>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以加强团支部建设为主题，</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围绕团组织建设目标，创造性地做好各项共青团工作，形成良好的创先争优氛围，打造制度健全、成绩突出、精神风貌好的团组织建设品牌。</w:t>
            </w:r>
          </w:p>
        </w:tc>
        <w:tc>
          <w:tcPr>
            <w:tcW w:w="1725" w:type="dxa"/>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3</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学风养成类</w:t>
            </w:r>
          </w:p>
        </w:tc>
        <w:tc>
          <w:tcPr>
            <w:tcW w:w="5280" w:type="dxa"/>
            <w:vAlign w:val="top"/>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积极营造青年学生比学赶帮超的学习氛围，</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加强学习风气建设，形成优良学风，</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塑造有成效的学习品牌活动。</w:t>
            </w:r>
          </w:p>
        </w:tc>
        <w:tc>
          <w:tcPr>
            <w:tcW w:w="1725" w:type="dxa"/>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4</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科技创新类</w:t>
            </w:r>
          </w:p>
        </w:tc>
        <w:tc>
          <w:tcPr>
            <w:tcW w:w="5280" w:type="dxa"/>
            <w:vAlign w:val="top"/>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结合社团属性、学科特点和专业特色，</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打造质量高、学生参与面广的科技创新和科普创意品牌活动，</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注重对学生进行学术意识、学术规范和科学精神的培养，全面提升学生学习能力、科研水平和综合素质。</w:t>
            </w:r>
          </w:p>
        </w:tc>
        <w:tc>
          <w:tcPr>
            <w:tcW w:w="1725" w:type="dxa"/>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5</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ind w:left="0" w:leftChars="0" w:right="0" w:rightChars="0"/>
              <w:jc w:val="cente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校园文化类</w:t>
            </w:r>
          </w:p>
        </w:tc>
        <w:tc>
          <w:tcPr>
            <w:tcW w:w="5280" w:type="dxa"/>
            <w:vAlign w:val="top"/>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结合学生专业特色，开展形式多样、各具特色、学生喜爱的</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红色文化、弘扬中华优秀传统文化等活动，</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满足青年学生个性化、多层次、高品位的文化需求，营造积极向上、青春活泼、艺术气息浓郁的校园文化氛围。</w:t>
            </w:r>
          </w:p>
        </w:tc>
        <w:tc>
          <w:tcPr>
            <w:tcW w:w="1725" w:type="dxa"/>
            <w:vAlign w:val="top"/>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6</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社会实践类</w:t>
            </w:r>
          </w:p>
        </w:tc>
        <w:tc>
          <w:tcPr>
            <w:tcW w:w="5280" w:type="dxa"/>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积极引导青年学生走进社会，</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实践中了解社会，锻炼融入社会的能力，加深对本专业的了解，增强就业竞争力。</w:t>
            </w:r>
          </w:p>
        </w:tc>
        <w:tc>
          <w:tcPr>
            <w:tcW w:w="172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7</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志愿服务类</w:t>
            </w:r>
          </w:p>
        </w:tc>
        <w:tc>
          <w:tcPr>
            <w:tcW w:w="5280" w:type="dxa"/>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根据自身特长和社团优势，积极引导青年服务学校和地方经济文化社会发展，</w:t>
            </w: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弘扬志愿服务精神，</w:t>
            </w: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形成学校、乃至社会认可度高的青年志愿者服务品牌。</w:t>
            </w:r>
          </w:p>
        </w:tc>
        <w:tc>
          <w:tcPr>
            <w:tcW w:w="172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t>8</w:t>
            </w:r>
          </w:p>
        </w:tc>
        <w:tc>
          <w:tcPr>
            <w:tcW w:w="184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jc w:val="center"/>
              <w:rPr>
                <w:rFonts w:hint="default"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28"/>
                <w:szCs w:val="28"/>
                <w:shd w:val="clear" w:fill="FFFFFF"/>
                <w:lang w:val="en-US" w:eastAsia="zh-CN" w:bidi="ar-SA"/>
                <w14:textFill>
                  <w14:solidFill>
                    <w14:schemeClr w14:val="tx1"/>
                  </w14:solidFill>
                </w14:textFill>
              </w:rPr>
              <w:t>其他类</w:t>
            </w:r>
          </w:p>
        </w:tc>
        <w:tc>
          <w:tcPr>
            <w:tcW w:w="5280" w:type="dxa"/>
          </w:tcPr>
          <w:p>
            <w:pPr>
              <w:pStyle w:val="6"/>
              <w:keepNext w:val="0"/>
              <w:keepLines w:val="0"/>
              <w:pageBreakBefore w:val="0"/>
              <w:widowControl/>
              <w:suppressLineNumbers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从共青团工作实际出发，结合社团及专业特点，结合原有传统特色，找准结合点和着力点，不断创新工作思路和活动载体，创造具有社团属性和专业特色的品牌项目。</w:t>
            </w:r>
          </w:p>
        </w:tc>
        <w:tc>
          <w:tcPr>
            <w:tcW w:w="1725"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rPr>
                <w:rFonts w:hint="eastAsia" w:ascii="仿宋" w:hAnsi="仿宋" w:eastAsia="仿宋" w:cs="仿宋"/>
                <w:b w:val="0"/>
                <w:bCs w:val="0"/>
                <w:i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bl>
    <w:p>
      <w:pPr>
        <w:pStyle w:val="6"/>
        <w:keepNext w:val="0"/>
        <w:keepLines w:val="0"/>
        <w:pageBreakBefore w:val="0"/>
        <w:widowControl/>
        <w:suppressLineNumbers w:val="0"/>
        <w:kinsoku/>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p>
    <w:p>
      <w:pPr>
        <w:pStyle w:val="6"/>
        <w:keepNext w:val="0"/>
        <w:keepLines w:val="0"/>
        <w:pageBreakBefore w:val="0"/>
        <w:widowControl/>
        <w:suppressLineNumbers w:val="0"/>
        <w:kinsoku/>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w:t>
      </w: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五、申报管理</w:t>
      </w:r>
    </w:p>
    <w:p>
      <w:pPr>
        <w:pStyle w:val="6"/>
        <w:keepNext w:val="0"/>
        <w:keepLines w:val="0"/>
        <w:pageBreakBefore w:val="0"/>
        <w:widowControl/>
        <w:suppressLineNumbers w:val="0"/>
        <w:kinsoku/>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（一）项目内容</w:t>
      </w:r>
    </w:p>
    <w:p>
      <w:pPr>
        <w:pStyle w:val="6"/>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32"/>
          <w:szCs w:val="32"/>
          <w:shd w:val="clear" w:fill="FFFFFF"/>
          <w:lang w:val="en-US" w:eastAsia="zh-CN" w:bidi="ar-SA"/>
          <w14:textFill>
            <w14:solidFill>
              <w14:schemeClr w14:val="tx1"/>
            </w14:solidFill>
          </w14:textFill>
        </w:rPr>
        <w:t>1.南华文化节项目（申报主体：各学院、各部门）</w:t>
      </w:r>
    </w:p>
    <w:p>
      <w:pPr>
        <w:pStyle w:val="6"/>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2"/>
          <w:sz w:val="32"/>
          <w:szCs w:val="32"/>
          <w:shd w:val="clear" w:fill="FFFFFF"/>
          <w:lang w:val="en-US" w:eastAsia="zh-CN" w:bidi="ar-SA"/>
          <w14:textFill>
            <w14:solidFill>
              <w14:schemeClr w14:val="tx1"/>
            </w14:solidFill>
          </w14:textFill>
        </w:rPr>
        <w:t>2.社团文化节项目（申报主体：各学生社团）</w:t>
      </w:r>
    </w:p>
    <w:p>
      <w:pPr>
        <w:pStyle w:val="6"/>
        <w:keepNext w:val="0"/>
        <w:keepLines w:val="0"/>
        <w:pageBreakBefore w:val="0"/>
        <w:widowControl/>
        <w:suppressLineNumbers w:val="0"/>
        <w:kinsoku/>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（二）项目申报</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1.项目申报内容要紧紧围绕申报原则和项目主题，对已经开展并形成一定规模和效应的文化活动或者刚起步，发展势头良好的活动项目进行梳理、总结；也可立足实际，创新思路，培育全新项目。</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2.认真填写《广东南华工商职业学院第26届南华文化节活动项目申报书》(见附件)，于</w:t>
      </w: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4月22日前</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将纸质版提交至校学生会（一式两份），电子版发送至工作邮箱。</w:t>
      </w:r>
    </w:p>
    <w:p>
      <w:pPr>
        <w:pStyle w:val="6"/>
        <w:keepNext w:val="0"/>
        <w:keepLines w:val="0"/>
        <w:pageBreakBefore w:val="0"/>
        <w:widowControl/>
        <w:suppressLineNumbers w:val="0"/>
        <w:kinsoku/>
        <w:overflowPunct/>
        <w:topLinePunct w:val="0"/>
        <w:autoSpaceDE/>
        <w:autoSpaceDN/>
        <w:bidi w:val="0"/>
        <w:adjustRightInd/>
        <w:snapToGrid/>
        <w:spacing w:line="560" w:lineRule="exact"/>
        <w:textAlignment w:val="auto"/>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3.各申报单位积极申报，每个单位申报项目最多不超过3项，校团委将分A类（6项）、B类（10项）、C类（8项）、D类（10项）予以立项。</w:t>
      </w: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A、B类为南华文化节重点、一般立项项目，C、D类为社团文化节重点、一般立项项目，将根据经费实际给予一定立项资金支持。</w:t>
      </w:r>
    </w:p>
    <w:p>
      <w:pPr>
        <w:pStyle w:val="6"/>
        <w:keepNext w:val="0"/>
        <w:keepLines w:val="0"/>
        <w:pageBreakBefore w:val="0"/>
        <w:widowControl/>
        <w:suppressLineNumbers w:val="0"/>
        <w:kinsoku/>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xml:space="preserve">　　4. </w:t>
      </w: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5月前</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，校团委将组织申报项目以</w:t>
      </w: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公开答辩或项目书评审形式</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接受专家评审，请所有项目申报人提前准备</w:t>
      </w: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汇报PPT和答辩材料</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，汇报和答辩时间不超过5分钟。校团委将根据评审专家组评审意见，确定拟立项名单，经网上公示无异议后，发文公布立项名单。</w:t>
      </w:r>
    </w:p>
    <w:p>
      <w:pPr>
        <w:pStyle w:val="6"/>
        <w:keepNext w:val="0"/>
        <w:keepLines w:val="0"/>
        <w:pageBreakBefore w:val="0"/>
        <w:widowControl/>
        <w:suppressLineNumbers w:val="0"/>
        <w:kinsoku/>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w:t>
      </w: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（三）项目管理</w:t>
      </w:r>
    </w:p>
    <w:p>
      <w:pPr>
        <w:pStyle w:val="6"/>
        <w:keepNext w:val="0"/>
        <w:keepLines w:val="0"/>
        <w:pageBreakBefore w:val="0"/>
        <w:widowControl/>
        <w:suppressLineNumbers w:val="0"/>
        <w:kinsoku/>
        <w:overflowPunct/>
        <w:topLinePunct w:val="0"/>
        <w:autoSpaceDE/>
        <w:autoSpaceDN/>
        <w:bidi w:val="0"/>
        <w:adjustRightInd/>
        <w:snapToGrid/>
        <w:spacing w:line="560" w:lineRule="exact"/>
        <w:ind w:firstLine="640"/>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2019年5月至6月为项目执行期，</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各立项单位要严格按照既定方案认真组织实施，并及时将反映品牌活动开展情况的阶段性成果报送校团委。校团委将对各立项项目运转情况进行过程监控，对项目进程、完成情况、活动效果等进行考核。</w:t>
      </w:r>
    </w:p>
    <w:p>
      <w:pPr>
        <w:pStyle w:val="6"/>
        <w:keepNext w:val="0"/>
        <w:keepLines w:val="0"/>
        <w:pageBreakBefore w:val="0"/>
        <w:widowControl/>
        <w:suppressLineNumbers w:val="0"/>
        <w:kinsoku/>
        <w:overflowPunct/>
        <w:topLinePunct w:val="0"/>
        <w:autoSpaceDE/>
        <w:autoSpaceDN/>
        <w:bidi w:val="0"/>
        <w:adjustRightInd/>
        <w:snapToGrid/>
        <w:spacing w:line="560" w:lineRule="exact"/>
        <w:ind w:firstLine="640"/>
        <w:textAlignment w:val="auto"/>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（四）项目评选 </w:t>
      </w:r>
    </w:p>
    <w:p>
      <w:pPr>
        <w:pStyle w:val="6"/>
        <w:keepNext w:val="0"/>
        <w:keepLines w:val="0"/>
        <w:pageBreakBefore w:val="0"/>
        <w:widowControl/>
        <w:suppressLineNumbers w:val="0"/>
        <w:kinsoku/>
        <w:overflowPunct/>
        <w:topLinePunct w:val="0"/>
        <w:autoSpaceDE/>
        <w:autoSpaceDN/>
        <w:bidi w:val="0"/>
        <w:adjustRightInd/>
        <w:snapToGrid/>
        <w:spacing w:line="560" w:lineRule="exact"/>
        <w:ind w:firstLine="640"/>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各立项单位于9月30日前将活动项目的总结材料纸质版提交至校团委（一式两份），文字总结材料须1500-2000字左右，包括项目的目标与思路、实施方法与过程、工作成效及取得的经验，并附能够展示项目成果的照片及视频材料。照片需为高清原图，与总结材料电子版一并发送至工作邮箱；视频材料格式需为MP4，刻录数据光盘与总结材料纸质版一并上交。</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微软雅黑" w:hAnsi="微软雅黑" w:eastAsia="微软雅黑" w:cs="微软雅黑"/>
          <w:color w:val="444444"/>
          <w:sz w:val="32"/>
          <w:szCs w:val="32"/>
        </w:rPr>
        <w:t>　　</w:t>
      </w: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六、考核总结</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br w:type="textWrapping"/>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10月，校团委组织相关专家，按照公平、公正、公开及注重质量、宁缺毋滥的评审原则，通过公开展示、答辩、投票等方式进行评审，</w:t>
      </w:r>
      <w:r>
        <w:rPr>
          <w:rFonts w:hint="eastAsia" w:ascii="仿宋" w:hAnsi="仿宋" w:eastAsia="仿宋" w:cs="仿宋"/>
          <w:b/>
          <w:bCs/>
          <w:i w:val="0"/>
          <w:caps w:val="0"/>
          <w:color w:val="000000" w:themeColor="text1"/>
          <w:spacing w:val="0"/>
          <w:kern w:val="2"/>
          <w:sz w:val="32"/>
          <w:szCs w:val="32"/>
          <w:u w:val="single"/>
          <w:shd w:val="clear" w:fill="FFFFFF"/>
          <w:lang w:val="en-US" w:eastAsia="zh-CN" w:bidi="ar-SA"/>
          <w14:textFill>
            <w14:solidFill>
              <w14:schemeClr w14:val="tx1"/>
            </w14:solidFill>
          </w14:textFill>
        </w:rPr>
        <w:t>评选出广东南华工商职业学院2019年度精品校园文化活动，</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并给予一定经费支持用于项目打磨和品牌提升，推荐获选项目参与省级及国家级校园文化品牌评选。</w:t>
      </w:r>
    </w:p>
    <w:p>
      <w:pPr>
        <w:pStyle w:val="6"/>
        <w:keepNext w:val="0"/>
        <w:keepLines w:val="0"/>
        <w:pageBreakBefore w:val="0"/>
        <w:widowControl/>
        <w:suppressLineNumbers w:val="0"/>
        <w:kinsoku/>
        <w:overflowPunct/>
        <w:topLinePunct w:val="0"/>
        <w:autoSpaceDE/>
        <w:autoSpaceDN/>
        <w:bidi w:val="0"/>
        <w:adjustRightInd/>
        <w:snapToGrid/>
        <w:spacing w:line="560" w:lineRule="exact"/>
        <w:textAlignment w:val="auto"/>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　　</w:t>
      </w:r>
      <w:r>
        <w:rPr>
          <w:rFonts w:hint="eastAsia" w:ascii="仿宋" w:hAnsi="仿宋" w:eastAsia="仿宋" w:cs="仿宋"/>
          <w:b/>
          <w:bCs/>
          <w:i w:val="0"/>
          <w:caps w:val="0"/>
          <w:color w:val="000000" w:themeColor="text1"/>
          <w:spacing w:val="0"/>
          <w:kern w:val="2"/>
          <w:sz w:val="32"/>
          <w:szCs w:val="32"/>
          <w:shd w:val="clear" w:fill="FFFFFF"/>
          <w:lang w:val="en-US" w:eastAsia="zh-CN" w:bidi="ar-SA"/>
          <w14:textFill>
            <w14:solidFill>
              <w14:schemeClr w14:val="tx1"/>
            </w14:solidFill>
          </w14:textFill>
        </w:rPr>
        <w:t>七、工作要求</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9"/>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bCs/>
          <w:color w:val="000000" w:themeColor="text1"/>
          <w:sz w:val="32"/>
          <w:szCs w:val="32"/>
          <w:shd w:val="clear" w:color="auto" w:fill="FFFFFF"/>
          <w:lang w:val="en-US" w:eastAsia="zh-CN"/>
          <w14:textFill>
            <w14:solidFill>
              <w14:schemeClr w14:val="tx1"/>
            </w14:solidFill>
          </w14:textFill>
        </w:rPr>
        <w:t>（一）高度重视，加强领导。</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各申报单位要高度重视，认真完成第26届南华文化节项目申报工作，项目申报和开展情况将纳入共青团工作量化考核体系；要遵守学校有关规章制度，履行有关审批手续，确保校园正常的学习、工作秩序。</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9"/>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Style w:val="8"/>
          <w:rFonts w:hint="eastAsia" w:ascii="仿宋" w:hAnsi="仿宋" w:eastAsia="仿宋" w:cs="仿宋"/>
          <w:color w:val="000000" w:themeColor="text1"/>
          <w:sz w:val="32"/>
          <w:szCs w:val="32"/>
          <w:shd w:val="clear" w:color="auto" w:fill="FFFFFF"/>
          <w14:textFill>
            <w14:solidFill>
              <w14:schemeClr w14:val="tx1"/>
            </w14:solidFill>
          </w14:textFill>
        </w:rPr>
        <w:t>（</w:t>
      </w:r>
      <w:r>
        <w:rPr>
          <w:rStyle w:val="8"/>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二</w:t>
      </w:r>
      <w:r>
        <w:rPr>
          <w:rStyle w:val="8"/>
          <w:rFonts w:hint="eastAsia" w:ascii="仿宋" w:hAnsi="仿宋" w:eastAsia="仿宋" w:cs="仿宋"/>
          <w:color w:val="000000" w:themeColor="text1"/>
          <w:sz w:val="32"/>
          <w:szCs w:val="32"/>
          <w:shd w:val="clear" w:color="auto" w:fill="FFFFFF"/>
          <w14:textFill>
            <w14:solidFill>
              <w14:schemeClr w14:val="tx1"/>
            </w14:solidFill>
          </w14:textFill>
        </w:rPr>
        <w:t>）深入学生，充分调研。</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各二级学院要立足实际情况，深入学生当中，切实做好前期的调查研究，充分了解青年学生对南华文化节活动的现实想法和需求，为设计项目做重要的参考依据。同时了解广东大中专学生校园文化艺术节情况，为学校输送作品参赛创造条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9"/>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Style w:val="8"/>
          <w:rFonts w:hint="eastAsia" w:ascii="仿宋" w:hAnsi="仿宋" w:eastAsia="仿宋" w:cs="仿宋"/>
          <w:color w:val="000000" w:themeColor="text1"/>
          <w:sz w:val="32"/>
          <w:szCs w:val="32"/>
          <w:shd w:val="clear" w:color="auto" w:fill="FFFFFF"/>
          <w14:textFill>
            <w14:solidFill>
              <w14:schemeClr w14:val="tx1"/>
            </w14:solidFill>
          </w14:textFill>
        </w:rPr>
        <w:t>（</w:t>
      </w:r>
      <w:r>
        <w:rPr>
          <w:rStyle w:val="8"/>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三</w:t>
      </w:r>
      <w:r>
        <w:rPr>
          <w:rStyle w:val="8"/>
          <w:rFonts w:hint="eastAsia" w:ascii="仿宋" w:hAnsi="仿宋" w:eastAsia="仿宋" w:cs="仿宋"/>
          <w:color w:val="000000" w:themeColor="text1"/>
          <w:sz w:val="32"/>
          <w:szCs w:val="32"/>
          <w:shd w:val="clear" w:color="auto" w:fill="FFFFFF"/>
          <w14:textFill>
            <w14:solidFill>
              <w14:schemeClr w14:val="tx1"/>
            </w14:solidFill>
          </w14:textFill>
        </w:rPr>
        <w:t>）广泛发动，精心组织。</w:t>
      </w:r>
      <w:r>
        <w:rPr>
          <w:rFonts w:hint="eastAsia" w:ascii="仿宋" w:hAnsi="仿宋" w:eastAsia="仿宋" w:cs="仿宋"/>
          <w:color w:val="000000" w:themeColor="text1"/>
          <w:sz w:val="32"/>
          <w:szCs w:val="32"/>
          <w:shd w:val="clear" w:color="auto" w:fill="FFFFFF"/>
          <w14:textFill>
            <w14:solidFill>
              <w14:schemeClr w14:val="tx1"/>
            </w14:solidFill>
          </w14:textFill>
        </w:rPr>
        <w:t>各二级学院</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要</w:t>
      </w:r>
      <w:r>
        <w:rPr>
          <w:rFonts w:hint="eastAsia" w:ascii="仿宋" w:hAnsi="仿宋" w:eastAsia="仿宋" w:cs="仿宋"/>
          <w:color w:val="000000" w:themeColor="text1"/>
          <w:sz w:val="32"/>
          <w:szCs w:val="32"/>
          <w:shd w:val="clear" w:color="auto" w:fill="FFFFFF"/>
          <w14:textFill>
            <w14:solidFill>
              <w14:schemeClr w14:val="tx1"/>
            </w14:solidFill>
          </w14:textFill>
        </w:rPr>
        <w:t>根据</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项目</w:t>
      </w:r>
      <w:r>
        <w:rPr>
          <w:rFonts w:hint="eastAsia" w:ascii="仿宋" w:hAnsi="仿宋" w:eastAsia="仿宋" w:cs="仿宋"/>
          <w:color w:val="000000" w:themeColor="text1"/>
          <w:sz w:val="32"/>
          <w:szCs w:val="32"/>
          <w:shd w:val="clear" w:color="auto" w:fill="FFFFFF"/>
          <w14:textFill>
            <w14:solidFill>
              <w14:schemeClr w14:val="tx1"/>
            </w14:solidFill>
          </w14:textFill>
        </w:rPr>
        <w:t>主题，精心设计内容健康、开展覆盖面广、参与度高的校园文化</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活动和作品，依托PU（口袋校园）认真做好活动的组织管理，客观记录评价青年学生参加第二课堂活动情况，引导广大青年学生健康、文明、和谐的成长成才。</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color w:val="000000" w:themeColor="text1"/>
          <w:sz w:val="32"/>
          <w:szCs w:val="32"/>
          <w:shd w:val="clear" w:color="auto" w:fill="FFFFFF"/>
          <w14:textFill>
            <w14:solidFill>
              <w14:schemeClr w14:val="tx1"/>
            </w14:solidFill>
          </w14:textFill>
        </w:rPr>
        <w:t>（</w:t>
      </w:r>
      <w:r>
        <w:rPr>
          <w:rStyle w:val="8"/>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四</w:t>
      </w:r>
      <w:r>
        <w:rPr>
          <w:rStyle w:val="8"/>
          <w:rFonts w:hint="eastAsia" w:ascii="仿宋" w:hAnsi="仿宋" w:eastAsia="仿宋" w:cs="仿宋"/>
          <w:color w:val="000000" w:themeColor="text1"/>
          <w:sz w:val="32"/>
          <w:szCs w:val="32"/>
          <w:shd w:val="clear" w:color="auto" w:fill="FFFFFF"/>
          <w14:textFill>
            <w14:solidFill>
              <w14:schemeClr w14:val="tx1"/>
            </w14:solidFill>
          </w14:textFill>
        </w:rPr>
        <w:t>）加强宣传，营造氛围。</w:t>
      </w:r>
      <w:r>
        <w:rPr>
          <w:rFonts w:hint="eastAsia" w:ascii="仿宋" w:hAnsi="仿宋" w:eastAsia="仿宋" w:cs="仿宋"/>
          <w:color w:val="000000" w:themeColor="text1"/>
          <w:sz w:val="32"/>
          <w:szCs w:val="32"/>
          <w:shd w:val="clear" w:color="auto" w:fill="FFFFFF"/>
          <w14:textFill>
            <w14:solidFill>
              <w14:schemeClr w14:val="tx1"/>
            </w14:solidFill>
          </w14:textFill>
        </w:rPr>
        <w:t>各二级学院</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要</w:t>
      </w:r>
      <w:r>
        <w:rPr>
          <w:rFonts w:hint="eastAsia" w:ascii="仿宋" w:hAnsi="仿宋" w:eastAsia="仿宋" w:cs="仿宋"/>
          <w:color w:val="000000" w:themeColor="text1"/>
          <w:sz w:val="32"/>
          <w:szCs w:val="32"/>
          <w:shd w:val="clear" w:color="auto" w:fill="FFFFFF"/>
          <w14:textFill>
            <w14:solidFill>
              <w14:schemeClr w14:val="tx1"/>
            </w14:solidFill>
          </w14:textFill>
        </w:rPr>
        <w:t>广泛发动宣传，充分发挥各类媒体特别是新媒体的作用，加强对本次南华文化节活动的宣传报道，及时报道开展情况，营造</w:t>
      </w: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积极向上、文明健康的校园文化</w:t>
      </w:r>
      <w:r>
        <w:rPr>
          <w:rFonts w:hint="eastAsia" w:ascii="仿宋" w:hAnsi="仿宋" w:eastAsia="仿宋" w:cs="仿宋"/>
          <w:color w:val="000000" w:themeColor="text1"/>
          <w:sz w:val="32"/>
          <w:szCs w:val="32"/>
          <w:shd w:val="clear" w:color="auto" w:fill="FFFFFF"/>
          <w14:textFill>
            <w14:solidFill>
              <w14:schemeClr w14:val="tx1"/>
            </w14:solidFill>
          </w14:textFill>
        </w:rPr>
        <w:t>氛围。</w:t>
      </w:r>
    </w:p>
    <w:p>
      <w:pPr>
        <w:pStyle w:val="6"/>
        <w:keepNext w:val="0"/>
        <w:keepLines w:val="0"/>
        <w:pageBreakBefore w:val="0"/>
        <w:widowControl/>
        <w:kinsoku/>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eastAsia" w:ascii="仿宋" w:hAnsi="仿宋" w:eastAsia="仿宋" w:cs="仿宋"/>
          <w:b w:val="0"/>
          <w:i w:val="0"/>
          <w:caps w:val="0"/>
          <w:color w:val="000000"/>
          <w:spacing w:val="0"/>
          <w:sz w:val="32"/>
          <w:szCs w:val="32"/>
          <w:u w:val="none"/>
          <w:shd w:val="clear" w:fill="FFFFFF"/>
        </w:rPr>
      </w:pPr>
    </w:p>
    <w:p>
      <w:pPr>
        <w:pStyle w:val="6"/>
        <w:keepNext w:val="0"/>
        <w:keepLines w:val="0"/>
        <w:pageBreakBefore w:val="0"/>
        <w:widowControl/>
        <w:kinsoku/>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shd w:val="clear" w:fill="FFFFFF"/>
        </w:rPr>
        <w:t>联 系 人：</w:t>
      </w:r>
      <w:r>
        <w:rPr>
          <w:rFonts w:hint="eastAsia" w:ascii="仿宋" w:hAnsi="仿宋" w:eastAsia="仿宋" w:cs="仿宋"/>
          <w:b w:val="0"/>
          <w:i w:val="0"/>
          <w:caps w:val="0"/>
          <w:color w:val="000000"/>
          <w:spacing w:val="0"/>
          <w:sz w:val="32"/>
          <w:szCs w:val="32"/>
          <w:u w:val="none"/>
          <w:shd w:val="clear" w:fill="FFFFFF"/>
          <w:lang w:val="en-US" w:eastAsia="zh-CN"/>
        </w:rPr>
        <w:t xml:space="preserve">张子扬     </w:t>
      </w:r>
      <w:r>
        <w:rPr>
          <w:rFonts w:hint="eastAsia" w:ascii="仿宋" w:hAnsi="仿宋" w:eastAsia="仿宋" w:cs="仿宋"/>
          <w:b w:val="0"/>
          <w:i w:val="0"/>
          <w:caps w:val="0"/>
          <w:color w:val="000000"/>
          <w:spacing w:val="0"/>
          <w:sz w:val="32"/>
          <w:szCs w:val="32"/>
          <w:u w:val="none"/>
          <w:shd w:val="clear" w:fill="FFFFFF"/>
        </w:rPr>
        <w:t>李家燕</w:t>
      </w:r>
    </w:p>
    <w:p>
      <w:pPr>
        <w:pStyle w:val="6"/>
        <w:keepNext w:val="0"/>
        <w:keepLines w:val="0"/>
        <w:pageBreakBefore w:val="0"/>
        <w:widowControl/>
        <w:kinsoku/>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shd w:val="clear" w:fill="FFFFFF"/>
        </w:rPr>
        <w:t>联系电话：</w:t>
      </w:r>
      <w:r>
        <w:rPr>
          <w:rFonts w:hint="eastAsia" w:ascii="仿宋" w:hAnsi="仿宋" w:eastAsia="仿宋" w:cs="仿宋"/>
          <w:b w:val="0"/>
          <w:i w:val="0"/>
          <w:caps w:val="0"/>
          <w:color w:val="000000"/>
          <w:spacing w:val="0"/>
          <w:sz w:val="32"/>
          <w:szCs w:val="32"/>
          <w:u w:val="none"/>
          <w:shd w:val="clear" w:fill="FFFFFF"/>
          <w:lang w:val="en-US" w:eastAsia="zh-CN"/>
        </w:rPr>
        <w:t xml:space="preserve">662808   </w:t>
      </w:r>
      <w:r>
        <w:rPr>
          <w:rFonts w:hint="eastAsia" w:ascii="仿宋" w:hAnsi="仿宋" w:eastAsia="仿宋" w:cs="仿宋"/>
          <w:b w:val="0"/>
          <w:i w:val="0"/>
          <w:caps w:val="0"/>
          <w:color w:val="000000"/>
          <w:spacing w:val="0"/>
          <w:sz w:val="32"/>
          <w:szCs w:val="32"/>
          <w:u w:val="none"/>
        </w:rPr>
        <w:t>17820520447</w:t>
      </w:r>
    </w:p>
    <w:p>
      <w:pPr>
        <w:pStyle w:val="6"/>
        <w:keepNext w:val="0"/>
        <w:keepLines w:val="0"/>
        <w:pageBreakBefore w:val="0"/>
        <w:widowControl/>
        <w:kinsoku/>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shd w:val="clear" w:fill="FFFFFF"/>
        </w:rPr>
        <w:t>工作邮箱：985510186@qq.com</w:t>
      </w:r>
    </w:p>
    <w:p>
      <w:pPr>
        <w:pStyle w:val="6"/>
        <w:keepNext w:val="0"/>
        <w:keepLines w:val="0"/>
        <w:pageBreakBefore w:val="0"/>
        <w:widowControl/>
        <w:kinsoku/>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fill="FFFFFF"/>
          <w:lang w:val="en-US" w:eastAsia="zh-CN" w:bidi="ar-SA"/>
          <w14:textFill>
            <w14:solidFill>
              <w14:schemeClr w14:val="tx1"/>
            </w14:solidFill>
          </w14:textFill>
        </w:rPr>
        <w:t>附    件：第26届南华文化节项目申报书</w:t>
      </w: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共青团广东南华工商职业学院委员会</w:t>
      </w:r>
    </w:p>
    <w:p>
      <w:pPr>
        <w:pStyle w:val="6"/>
        <w:keepNext w:val="0"/>
        <w:keepLines w:val="0"/>
        <w:pageBreakBefore w:val="0"/>
        <w:widowControl/>
        <w:kinsoku/>
        <w:overflowPunct/>
        <w:topLinePunct w:val="0"/>
        <w:autoSpaceDE/>
        <w:autoSpaceDN/>
        <w:bidi w:val="0"/>
        <w:adjustRightInd/>
        <w:snapToGrid/>
        <w:spacing w:beforeAutospacing="0" w:after="0" w:afterAutospacing="0" w:line="560" w:lineRule="exact"/>
        <w:ind w:left="0" w:right="0" w:firstLine="0"/>
        <w:jc w:val="both"/>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sz w:val="32"/>
          <w:szCs w:val="32"/>
          <w:lang w:val="en-US" w:eastAsia="zh-CN"/>
        </w:rPr>
        <w:t xml:space="preserve">                             2019年4月15日</w:t>
      </w:r>
    </w:p>
    <w:p>
      <w:pPr>
        <w:rPr>
          <w:rFonts w:hint="eastAsia" w:ascii="黑体" w:eastAsia="黑体"/>
          <w:b/>
          <w:bCs/>
          <w:sz w:val="32"/>
          <w:szCs w:val="32"/>
        </w:rPr>
      </w:pPr>
    </w:p>
    <w:p>
      <w:pPr>
        <w:rPr>
          <w:rFonts w:hint="eastAsia" w:ascii="黑体" w:eastAsia="黑体"/>
          <w:b/>
          <w:bCs/>
          <w:sz w:val="32"/>
          <w:szCs w:val="32"/>
        </w:rPr>
      </w:pPr>
    </w:p>
    <w:p>
      <w:pPr>
        <w:rPr>
          <w:rFonts w:hint="eastAsia" w:ascii="黑体" w:eastAsia="黑体"/>
          <w:b/>
          <w:bCs/>
          <w:sz w:val="32"/>
          <w:szCs w:val="32"/>
        </w:rPr>
      </w:pPr>
    </w:p>
    <w:p>
      <w:pPr>
        <w:rPr>
          <w:rFonts w:hint="eastAsia" w:ascii="黑体" w:eastAsia="黑体"/>
          <w:b/>
          <w:bCs/>
          <w:sz w:val="32"/>
          <w:szCs w:val="32"/>
        </w:rPr>
      </w:pPr>
    </w:p>
    <w:p>
      <w:pPr>
        <w:rPr>
          <w:rFonts w:hint="eastAsia" w:ascii="黑体" w:eastAsia="黑体"/>
          <w:b/>
          <w:bCs/>
          <w:sz w:val="32"/>
          <w:szCs w:val="32"/>
        </w:rPr>
      </w:pPr>
    </w:p>
    <w:p>
      <w:pPr>
        <w:rPr>
          <w:rFonts w:hint="eastAsia" w:ascii="黑体" w:eastAsia="黑体"/>
          <w:b/>
          <w:bCs/>
          <w:sz w:val="32"/>
          <w:szCs w:val="32"/>
        </w:rPr>
      </w:pPr>
    </w:p>
    <w:p>
      <w:pPr>
        <w:rPr>
          <w:rFonts w:hint="eastAsia" w:ascii="黑体" w:eastAsia="黑体"/>
          <w:b/>
          <w:bCs/>
          <w:sz w:val="32"/>
          <w:szCs w:val="32"/>
        </w:rPr>
      </w:pPr>
    </w:p>
    <w:p>
      <w:pPr>
        <w:rPr>
          <w:rFonts w:hint="eastAsia" w:ascii="黑体" w:eastAsia="黑体"/>
          <w:b/>
          <w:bCs/>
          <w:sz w:val="32"/>
          <w:szCs w:val="32"/>
        </w:rPr>
      </w:pPr>
    </w:p>
    <w:p>
      <w:pPr>
        <w:rPr>
          <w:rFonts w:hint="eastAsia" w:ascii="黑体" w:eastAsia="黑体"/>
          <w:b/>
          <w:bCs/>
          <w:sz w:val="32"/>
          <w:szCs w:val="32"/>
        </w:rPr>
      </w:pPr>
    </w:p>
    <w:p>
      <w:pPr>
        <w:rPr>
          <w:rFonts w:ascii="黑体" w:eastAsia="黑体"/>
          <w:b/>
          <w:bCs/>
          <w:sz w:val="32"/>
          <w:szCs w:val="32"/>
        </w:rPr>
      </w:pPr>
      <w:r>
        <w:rPr>
          <w:rFonts w:hint="eastAsia" w:ascii="黑体" w:eastAsia="黑体"/>
          <w:b/>
          <w:bCs/>
          <w:sz w:val="32"/>
          <w:szCs w:val="32"/>
        </w:rPr>
        <w:t>附件：</w:t>
      </w:r>
    </w:p>
    <w:p>
      <w:pPr>
        <w:rPr>
          <w:rFonts w:ascii="黑体" w:eastAsia="黑体"/>
          <w:b/>
          <w:bCs/>
          <w:sz w:val="32"/>
          <w:szCs w:val="32"/>
        </w:rPr>
      </w:pPr>
    </w:p>
    <w:tbl>
      <w:tblPr>
        <w:tblStyle w:val="11"/>
        <w:tblW w:w="3990" w:type="dxa"/>
        <w:tblInd w:w="4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75" w:type="dxa"/>
            <w:vAlign w:val="center"/>
          </w:tcPr>
          <w:p>
            <w:pPr>
              <w:ind w:firstLine="240" w:firstLineChars="100"/>
              <w:rPr>
                <w:rFonts w:eastAsia="黑体"/>
                <w:b/>
                <w:bCs/>
                <w:sz w:val="32"/>
              </w:rPr>
            </w:pPr>
            <w:r>
              <w:rPr>
                <w:rFonts w:eastAsia="仿宋_GB2312"/>
                <w:bCs/>
                <w:sz w:val="24"/>
              </w:rPr>
              <w:t>项目</w:t>
            </w:r>
            <w:r>
              <w:rPr>
                <w:rFonts w:hint="eastAsia" w:eastAsia="仿宋_GB2312"/>
                <w:bCs/>
                <w:sz w:val="24"/>
              </w:rPr>
              <w:t>类别</w:t>
            </w:r>
          </w:p>
        </w:tc>
        <w:tc>
          <w:tcPr>
            <w:tcW w:w="2415" w:type="dxa"/>
          </w:tcPr>
          <w:p>
            <w:pPr>
              <w:ind w:firstLine="321" w:firstLineChars="100"/>
              <w:rPr>
                <w:rFonts w:eastAsia="黑体"/>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75" w:type="dxa"/>
            <w:vAlign w:val="center"/>
          </w:tcPr>
          <w:p>
            <w:pPr>
              <w:ind w:firstLine="240" w:firstLineChars="100"/>
              <w:rPr>
                <w:rFonts w:eastAsia="仿宋_GB2312"/>
                <w:bCs/>
                <w:sz w:val="24"/>
              </w:rPr>
            </w:pPr>
            <w:r>
              <w:rPr>
                <w:rFonts w:hint="eastAsia" w:eastAsia="仿宋_GB2312"/>
                <w:bCs/>
                <w:sz w:val="24"/>
              </w:rPr>
              <w:t>项目主题</w:t>
            </w:r>
          </w:p>
        </w:tc>
        <w:tc>
          <w:tcPr>
            <w:tcW w:w="2415" w:type="dxa"/>
            <w:vAlign w:val="center"/>
          </w:tcPr>
          <w:p>
            <w:pPr>
              <w:ind w:firstLine="321" w:firstLineChars="100"/>
              <w:rPr>
                <w:rFonts w:eastAsia="黑体"/>
                <w:b/>
                <w:bCs/>
                <w:sz w:val="32"/>
              </w:rPr>
            </w:pPr>
            <w:r>
              <w:rPr>
                <w:rFonts w:eastAsia="黑体"/>
                <w:b/>
                <w:bCs/>
                <w:sz w:val="32"/>
              </w:rPr>
              <w:t xml:space="preserve">   </w:t>
            </w:r>
          </w:p>
        </w:tc>
      </w:tr>
    </w:tbl>
    <w:p/>
    <w:p/>
    <w:p>
      <w:pPr>
        <w:spacing w:line="540" w:lineRule="auto"/>
        <w:jc w:val="center"/>
        <w:rPr>
          <w:rFonts w:hint="eastAsia" w:eastAsia="华文中宋"/>
          <w:b/>
          <w:color w:val="000000"/>
          <w:sz w:val="52"/>
          <w:lang w:val="en-US" w:eastAsia="zh-CN"/>
        </w:rPr>
      </w:pPr>
      <w:r>
        <w:rPr>
          <w:rFonts w:hint="eastAsia" w:eastAsia="华文中宋"/>
          <w:b/>
          <w:color w:val="000000"/>
          <w:sz w:val="52"/>
          <w:lang w:val="en-US" w:eastAsia="zh-CN"/>
        </w:rPr>
        <w:t>广东南华工商职业学院第二十六届</w:t>
      </w:r>
    </w:p>
    <w:p>
      <w:pPr>
        <w:spacing w:line="540" w:lineRule="auto"/>
        <w:jc w:val="center"/>
        <w:rPr>
          <w:rFonts w:eastAsia="楷体_GB2312"/>
          <w:sz w:val="32"/>
          <w:szCs w:val="32"/>
        </w:rPr>
      </w:pPr>
      <w:r>
        <w:rPr>
          <w:rFonts w:hint="eastAsia" w:eastAsia="华文中宋"/>
          <w:b/>
          <w:color w:val="000000"/>
          <w:sz w:val="52"/>
          <w:lang w:val="en-US" w:eastAsia="zh-CN"/>
        </w:rPr>
        <w:t>南华</w:t>
      </w:r>
      <w:r>
        <w:rPr>
          <w:rFonts w:hint="eastAsia" w:eastAsia="华文中宋"/>
          <w:b/>
          <w:color w:val="000000"/>
          <w:sz w:val="52"/>
        </w:rPr>
        <w:t>文化</w:t>
      </w:r>
      <w:r>
        <w:rPr>
          <w:rFonts w:hint="eastAsia" w:eastAsia="华文中宋"/>
          <w:b/>
          <w:color w:val="000000"/>
          <w:sz w:val="52"/>
          <w:lang w:val="en-US" w:eastAsia="zh-CN"/>
        </w:rPr>
        <w:t>节</w:t>
      </w:r>
      <w:r>
        <w:rPr>
          <w:rFonts w:hint="eastAsia" w:eastAsia="华文中宋"/>
          <w:b/>
          <w:color w:val="000000"/>
          <w:sz w:val="52"/>
        </w:rPr>
        <w:t>项目申报书</w:t>
      </w:r>
    </w:p>
    <w:p>
      <w:pPr>
        <w:spacing w:line="540" w:lineRule="auto"/>
        <w:rPr>
          <w:sz w:val="44"/>
        </w:rPr>
      </w:pPr>
    </w:p>
    <w:p>
      <w:pPr>
        <w:spacing w:line="800" w:lineRule="exact"/>
        <w:ind w:firstLine="1800" w:firstLineChars="450"/>
        <w:rPr>
          <w:rFonts w:eastAsia="仿宋_GB2312"/>
          <w:sz w:val="24"/>
          <w:u w:val="single"/>
        </w:rPr>
      </w:pPr>
      <w:r>
        <w:rPr>
          <w:rFonts w:eastAsia="仿宋_GB2312"/>
          <w:spacing w:val="60"/>
          <w:sz w:val="28"/>
          <w:szCs w:val="28"/>
        </w:rPr>
        <w:t>项目名称：</w:t>
      </w:r>
      <w:r>
        <w:rPr>
          <w:sz w:val="28"/>
          <w:u w:val="single"/>
        </w:rPr>
        <w:t xml:space="preserve"> </w:t>
      </w:r>
      <w:r>
        <w:rPr>
          <w:rFonts w:hint="eastAsia"/>
          <w:sz w:val="28"/>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sz w:val="28"/>
          <w:u w:val="single"/>
        </w:rPr>
        <w:t xml:space="preserve"> </w:t>
      </w:r>
    </w:p>
    <w:p>
      <w:pPr>
        <w:spacing w:line="800" w:lineRule="exact"/>
        <w:ind w:firstLine="1800" w:firstLineChars="450"/>
        <w:rPr>
          <w:spacing w:val="-20"/>
          <w:sz w:val="28"/>
          <w:u w:val="single"/>
        </w:rPr>
      </w:pPr>
      <w:r>
        <w:rPr>
          <w:rFonts w:eastAsia="仿宋_GB2312"/>
          <w:spacing w:val="60"/>
          <w:sz w:val="28"/>
          <w:szCs w:val="28"/>
        </w:rPr>
        <w:t>申报单位：</w:t>
      </w:r>
      <w:r>
        <w:rPr>
          <w:spacing w:val="-20"/>
          <w:sz w:val="28"/>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spacing w:val="-20"/>
          <w:sz w:val="28"/>
          <w:u w:val="single"/>
        </w:rPr>
        <w:t xml:space="preserve">                  </w:t>
      </w:r>
    </w:p>
    <w:p>
      <w:pPr>
        <w:spacing w:line="800" w:lineRule="exact"/>
        <w:ind w:left="210" w:leftChars="100" w:firstLine="1600" w:firstLineChars="400"/>
        <w:rPr>
          <w:sz w:val="28"/>
        </w:rPr>
      </w:pPr>
      <w:r>
        <w:rPr>
          <w:rFonts w:eastAsia="仿宋_GB2312"/>
          <w:spacing w:val="60"/>
          <w:sz w:val="28"/>
          <w:szCs w:val="28"/>
        </w:rPr>
        <w:t>项目负责人：</w:t>
      </w:r>
      <w:r>
        <w:rPr>
          <w:spacing w:val="-20"/>
          <w:sz w:val="28"/>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spacing w:val="-20"/>
          <w:sz w:val="28"/>
          <w:u w:val="single"/>
        </w:rPr>
        <w:t xml:space="preserve">              </w:t>
      </w:r>
      <w:r>
        <w:rPr>
          <w:rFonts w:hint="eastAsia"/>
          <w:spacing w:val="-20"/>
          <w:sz w:val="28"/>
          <w:u w:val="single"/>
        </w:rPr>
        <w:t xml:space="preserve">  </w:t>
      </w:r>
      <w:r>
        <w:rPr>
          <w:spacing w:val="-20"/>
          <w:sz w:val="28"/>
          <w:u w:val="single"/>
        </w:rPr>
        <w:t xml:space="preserve">    </w:t>
      </w:r>
    </w:p>
    <w:p>
      <w:pPr>
        <w:spacing w:line="800" w:lineRule="exact"/>
        <w:ind w:firstLine="1800" w:firstLineChars="450"/>
        <w:rPr>
          <w:rFonts w:eastAsia="仿宋_GB2312"/>
          <w:sz w:val="24"/>
        </w:rPr>
      </w:pPr>
      <w:r>
        <w:rPr>
          <w:rFonts w:eastAsia="仿宋_GB2312"/>
          <w:spacing w:val="60"/>
          <w:sz w:val="28"/>
          <w:szCs w:val="28"/>
        </w:rPr>
        <w:t>项目联系人：</w:t>
      </w:r>
      <w:r>
        <w:rPr>
          <w:spacing w:val="-20"/>
          <w:sz w:val="28"/>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spacing w:val="-20"/>
          <w:sz w:val="28"/>
          <w:u w:val="single"/>
        </w:rPr>
        <w:t xml:space="preserve">             </w:t>
      </w:r>
      <w:r>
        <w:rPr>
          <w:rFonts w:hint="eastAsia"/>
          <w:spacing w:val="-20"/>
          <w:sz w:val="28"/>
          <w:u w:val="single"/>
        </w:rPr>
        <w:t xml:space="preserve">  </w:t>
      </w:r>
      <w:r>
        <w:rPr>
          <w:spacing w:val="-20"/>
          <w:sz w:val="28"/>
          <w:u w:val="single"/>
        </w:rPr>
        <w:t xml:space="preserve">    </w:t>
      </w:r>
    </w:p>
    <w:p>
      <w:pPr>
        <w:spacing w:line="800" w:lineRule="exact"/>
        <w:ind w:left="210" w:leftChars="100" w:firstLine="1600" w:firstLineChars="400"/>
        <w:rPr>
          <w:rFonts w:eastAsia="仿宋_GB2312"/>
          <w:sz w:val="24"/>
        </w:rPr>
      </w:pPr>
      <w:r>
        <w:rPr>
          <w:rFonts w:eastAsia="仿宋_GB2312"/>
          <w:spacing w:val="60"/>
          <w:sz w:val="28"/>
          <w:szCs w:val="28"/>
        </w:rPr>
        <w:t>联系电话：</w:t>
      </w:r>
      <w:r>
        <w:rPr>
          <w:spacing w:val="-20"/>
          <w:sz w:val="28"/>
          <w:u w:val="single"/>
        </w:rPr>
        <w:t xml:space="preserve">          </w:t>
      </w:r>
      <w:r>
        <w:rPr>
          <w:rFonts w:hint="eastAsia"/>
          <w:spacing w:val="-20"/>
          <w:sz w:val="28"/>
          <w:u w:val="single"/>
        </w:rPr>
        <w:t xml:space="preserve"> </w:t>
      </w:r>
      <w:r>
        <w:rPr>
          <w:rFonts w:ascii="仿宋_GB2312" w:hAnsi="仿宋_GB2312" w:eastAsia="仿宋_GB2312" w:cs="仿宋_GB2312"/>
          <w:sz w:val="24"/>
          <w:szCs w:val="24"/>
          <w:u w:val="single"/>
        </w:rPr>
        <w:t xml:space="preserve">        </w:t>
      </w:r>
      <w:r>
        <w:rPr>
          <w:spacing w:val="-20"/>
          <w:sz w:val="28"/>
          <w:u w:val="single"/>
        </w:rPr>
        <w:t xml:space="preserve">                 </w:t>
      </w:r>
      <w:r>
        <w:rPr>
          <w:rFonts w:hint="eastAsia"/>
          <w:spacing w:val="-20"/>
          <w:sz w:val="28"/>
          <w:u w:val="single"/>
        </w:rPr>
        <w:t xml:space="preserve">  </w:t>
      </w:r>
      <w:r>
        <w:rPr>
          <w:spacing w:val="-20"/>
          <w:sz w:val="28"/>
          <w:u w:val="single"/>
        </w:rPr>
        <w:t xml:space="preserve"> </w:t>
      </w:r>
    </w:p>
    <w:p>
      <w:pPr>
        <w:spacing w:line="800" w:lineRule="exact"/>
        <w:ind w:firstLine="1800" w:firstLineChars="450"/>
        <w:rPr>
          <w:rFonts w:eastAsia="仿宋_GB2312"/>
          <w:sz w:val="24"/>
        </w:rPr>
      </w:pPr>
      <w:r>
        <w:rPr>
          <w:rFonts w:eastAsia="仿宋_GB2312"/>
          <w:spacing w:val="60"/>
          <w:sz w:val="28"/>
          <w:szCs w:val="28"/>
        </w:rPr>
        <w:t>电子信箱：</w:t>
      </w:r>
      <w:r>
        <w:rPr>
          <w:spacing w:val="-20"/>
          <w:sz w:val="28"/>
          <w:u w:val="single"/>
        </w:rPr>
        <w:t xml:space="preserve">        </w:t>
      </w:r>
      <w:r>
        <w:rPr>
          <w:rFonts w:ascii="仿宋_GB2312" w:hAnsi="仿宋_GB2312" w:eastAsia="仿宋_GB2312" w:cs="仿宋_GB2312"/>
          <w:sz w:val="24"/>
          <w:szCs w:val="24"/>
          <w:u w:val="single"/>
        </w:rPr>
        <w:t xml:space="preserve">                </w:t>
      </w:r>
      <w:r>
        <w:rPr>
          <w:spacing w:val="-20"/>
          <w:sz w:val="28"/>
          <w:u w:val="single"/>
        </w:rPr>
        <w:t xml:space="preserve">        </w:t>
      </w:r>
      <w:r>
        <w:rPr>
          <w:rFonts w:hint="eastAsia"/>
          <w:spacing w:val="-20"/>
          <w:sz w:val="28"/>
          <w:u w:val="single"/>
        </w:rPr>
        <w:t xml:space="preserve">   </w:t>
      </w:r>
      <w:r>
        <w:rPr>
          <w:spacing w:val="-20"/>
          <w:sz w:val="28"/>
          <w:u w:val="single"/>
        </w:rPr>
        <w:t xml:space="preserve">  </w:t>
      </w:r>
    </w:p>
    <w:p>
      <w:pPr>
        <w:pStyle w:val="5"/>
        <w:spacing w:before="100" w:beforeAutospacing="1" w:after="100" w:afterAutospacing="1" w:line="360" w:lineRule="auto"/>
        <w:ind w:firstLine="1600" w:firstLineChars="400"/>
        <w:rPr>
          <w:rFonts w:eastAsia="仿宋_GB2312"/>
          <w:sz w:val="24"/>
        </w:rPr>
      </w:pPr>
      <w:r>
        <w:rPr>
          <w:rFonts w:eastAsia="仿宋_GB2312"/>
          <w:spacing w:val="60"/>
          <w:sz w:val="28"/>
          <w:szCs w:val="28"/>
        </w:rPr>
        <w:t>填表日期：</w:t>
      </w:r>
      <w:r>
        <w:rPr>
          <w:spacing w:val="-20"/>
          <w:sz w:val="28"/>
          <w:u w:val="single"/>
        </w:rPr>
        <w:t xml:space="preserve">                              </w:t>
      </w:r>
      <w:r>
        <w:rPr>
          <w:rFonts w:hint="eastAsia"/>
          <w:spacing w:val="-20"/>
          <w:sz w:val="28"/>
          <w:u w:val="single"/>
        </w:rPr>
        <w:t xml:space="preserve">   </w:t>
      </w:r>
      <w:r>
        <w:rPr>
          <w:spacing w:val="-20"/>
          <w:sz w:val="28"/>
          <w:u w:val="single"/>
        </w:rPr>
        <w:t xml:space="preserve"> </w:t>
      </w:r>
      <w:r>
        <w:rPr>
          <w:rFonts w:hint="eastAsia"/>
          <w:spacing w:val="-20"/>
          <w:sz w:val="28"/>
          <w:u w:val="single"/>
        </w:rPr>
        <w:t xml:space="preserve">   </w:t>
      </w:r>
      <w:r>
        <w:rPr>
          <w:spacing w:val="-20"/>
          <w:sz w:val="28"/>
          <w:u w:val="single"/>
        </w:rPr>
        <w:t xml:space="preserve">   </w:t>
      </w:r>
    </w:p>
    <w:p>
      <w:pPr>
        <w:autoSpaceDE w:val="0"/>
        <w:autoSpaceDN w:val="0"/>
        <w:adjustRightInd w:val="0"/>
        <w:rPr>
          <w:rFonts w:eastAsia="仿宋_GB2312"/>
          <w:b/>
          <w:bCs/>
          <w:color w:val="000000"/>
          <w:kern w:val="0"/>
          <w:sz w:val="28"/>
          <w:szCs w:val="28"/>
          <w:u w:color="000000"/>
        </w:rPr>
      </w:pPr>
    </w:p>
    <w:p>
      <w:pPr>
        <w:autoSpaceDE w:val="0"/>
        <w:autoSpaceDN w:val="0"/>
        <w:adjustRightInd w:val="0"/>
        <w:rPr>
          <w:rFonts w:eastAsia="仿宋_GB2312"/>
          <w:b/>
          <w:bCs/>
          <w:color w:val="000000"/>
          <w:kern w:val="0"/>
          <w:sz w:val="28"/>
          <w:szCs w:val="28"/>
          <w:u w:color="000000"/>
        </w:rPr>
      </w:pPr>
    </w:p>
    <w:p>
      <w:pPr>
        <w:autoSpaceDE w:val="0"/>
        <w:autoSpaceDN w:val="0"/>
        <w:adjustRightInd w:val="0"/>
        <w:rPr>
          <w:rFonts w:eastAsia="仿宋_GB2312"/>
          <w:b/>
          <w:bCs/>
          <w:color w:val="000000"/>
          <w:kern w:val="0"/>
          <w:sz w:val="28"/>
          <w:szCs w:val="28"/>
          <w:u w:color="000000"/>
        </w:rPr>
      </w:pPr>
    </w:p>
    <w:p>
      <w:pPr>
        <w:autoSpaceDE w:val="0"/>
        <w:autoSpaceDN w:val="0"/>
        <w:adjustRightInd w:val="0"/>
        <w:rPr>
          <w:rFonts w:eastAsia="仿宋_GB2312"/>
          <w:b/>
          <w:bCs/>
          <w:color w:val="000000"/>
          <w:kern w:val="0"/>
          <w:sz w:val="28"/>
          <w:szCs w:val="28"/>
          <w:u w:color="000000"/>
        </w:rPr>
      </w:pPr>
    </w:p>
    <w:p>
      <w:pPr>
        <w:spacing w:line="720" w:lineRule="auto"/>
        <w:jc w:val="center"/>
        <w:rPr>
          <w:rFonts w:ascii="华文中宋" w:eastAsia="华文中宋"/>
          <w:b/>
          <w:sz w:val="36"/>
          <w:szCs w:val="36"/>
        </w:rPr>
      </w:pPr>
      <w:r>
        <w:rPr>
          <w:rFonts w:hint="eastAsia" w:ascii="华文中宋" w:eastAsia="华文中宋"/>
          <w:b/>
          <w:sz w:val="36"/>
          <w:szCs w:val="36"/>
        </w:rPr>
        <w:t>填  表  注  意  事  项</w:t>
      </w:r>
    </w:p>
    <w:p>
      <w:pPr>
        <w:spacing w:line="360" w:lineRule="auto"/>
        <w:jc w:val="left"/>
        <w:rPr>
          <w:rFonts w:eastAsia="仿宋_GB2312"/>
          <w:sz w:val="24"/>
        </w:rPr>
      </w:pPr>
    </w:p>
    <w:p>
      <w:pPr>
        <w:spacing w:line="560" w:lineRule="exact"/>
        <w:ind w:firstLine="520" w:firstLineChars="200"/>
        <w:rPr>
          <w:rFonts w:ascii="仿宋_GB2312" w:eastAsia="仿宋_GB2312"/>
          <w:sz w:val="26"/>
          <w:szCs w:val="26"/>
        </w:rPr>
      </w:pPr>
      <w:r>
        <w:rPr>
          <w:rFonts w:hint="eastAsia" w:ascii="仿宋_GB2312" w:eastAsia="仿宋_GB2312"/>
          <w:sz w:val="26"/>
          <w:szCs w:val="26"/>
        </w:rPr>
        <w:t>一、本申请书用于</w:t>
      </w:r>
      <w:r>
        <w:rPr>
          <w:rFonts w:hint="eastAsia" w:ascii="仿宋_GB2312" w:eastAsia="仿宋_GB2312"/>
          <w:sz w:val="26"/>
          <w:szCs w:val="26"/>
          <w:lang w:val="en-US" w:eastAsia="zh-CN"/>
        </w:rPr>
        <w:t>广东南华工商职业学院第26届南华文化节</w:t>
      </w:r>
      <w:r>
        <w:rPr>
          <w:rFonts w:hint="eastAsia" w:ascii="仿宋_GB2312" w:eastAsia="仿宋_GB2312"/>
          <w:sz w:val="26"/>
          <w:szCs w:val="26"/>
        </w:rPr>
        <w:t>项目申报的过程管理，填写前需认真阅读注意事项。</w:t>
      </w:r>
    </w:p>
    <w:p>
      <w:pPr>
        <w:spacing w:line="560" w:lineRule="exact"/>
        <w:ind w:firstLine="520" w:firstLineChars="200"/>
        <w:rPr>
          <w:rFonts w:ascii="仿宋_GB2312" w:eastAsia="仿宋_GB2312"/>
          <w:sz w:val="26"/>
          <w:szCs w:val="26"/>
        </w:rPr>
      </w:pPr>
      <w:r>
        <w:rPr>
          <w:rFonts w:hint="eastAsia" w:ascii="仿宋_GB2312" w:eastAsia="仿宋_GB2312"/>
          <w:sz w:val="26"/>
          <w:szCs w:val="26"/>
        </w:rPr>
        <w:t>二、项目类别分为A类（重点项目）、B类（</w:t>
      </w:r>
      <w:r>
        <w:rPr>
          <w:rFonts w:hint="eastAsia" w:ascii="仿宋_GB2312" w:eastAsia="仿宋_GB2312"/>
          <w:sz w:val="26"/>
          <w:szCs w:val="26"/>
          <w:lang w:val="en-US" w:eastAsia="zh-CN"/>
        </w:rPr>
        <w:t>一般</w:t>
      </w:r>
      <w:r>
        <w:rPr>
          <w:rFonts w:hint="eastAsia" w:ascii="仿宋_GB2312" w:eastAsia="仿宋_GB2312"/>
          <w:sz w:val="26"/>
          <w:szCs w:val="26"/>
        </w:rPr>
        <w:t>项目）</w:t>
      </w:r>
      <w:r>
        <w:rPr>
          <w:rFonts w:hint="eastAsia" w:ascii="仿宋_GB2312" w:eastAsia="仿宋_GB2312"/>
          <w:sz w:val="26"/>
          <w:szCs w:val="26"/>
          <w:lang w:eastAsia="zh-CN"/>
        </w:rPr>
        <w:t>、</w:t>
      </w:r>
      <w:r>
        <w:rPr>
          <w:rFonts w:hint="eastAsia" w:ascii="仿宋_GB2312" w:eastAsia="仿宋_GB2312"/>
          <w:sz w:val="26"/>
          <w:szCs w:val="26"/>
          <w:lang w:val="en-US" w:eastAsia="zh-CN"/>
        </w:rPr>
        <w:t>C</w:t>
      </w:r>
      <w:r>
        <w:rPr>
          <w:rFonts w:hint="eastAsia" w:ascii="仿宋_GB2312" w:eastAsia="仿宋_GB2312"/>
          <w:sz w:val="26"/>
          <w:szCs w:val="26"/>
        </w:rPr>
        <w:t>类（重点项目）、</w:t>
      </w:r>
      <w:r>
        <w:rPr>
          <w:rFonts w:hint="eastAsia" w:ascii="仿宋_GB2312" w:eastAsia="仿宋_GB2312"/>
          <w:sz w:val="26"/>
          <w:szCs w:val="26"/>
          <w:lang w:val="en-US" w:eastAsia="zh-CN"/>
        </w:rPr>
        <w:t>D</w:t>
      </w:r>
      <w:r>
        <w:rPr>
          <w:rFonts w:hint="eastAsia" w:ascii="仿宋_GB2312" w:eastAsia="仿宋_GB2312"/>
          <w:sz w:val="26"/>
          <w:szCs w:val="26"/>
        </w:rPr>
        <w:t>类（</w:t>
      </w:r>
      <w:r>
        <w:rPr>
          <w:rFonts w:hint="eastAsia" w:ascii="仿宋_GB2312" w:eastAsia="仿宋_GB2312"/>
          <w:sz w:val="26"/>
          <w:szCs w:val="26"/>
          <w:lang w:val="en-US" w:eastAsia="zh-CN"/>
        </w:rPr>
        <w:t>一般</w:t>
      </w:r>
      <w:r>
        <w:rPr>
          <w:rFonts w:hint="eastAsia" w:ascii="仿宋_GB2312" w:eastAsia="仿宋_GB2312"/>
          <w:sz w:val="26"/>
          <w:szCs w:val="26"/>
        </w:rPr>
        <w:t>项目）。</w:t>
      </w:r>
    </w:p>
    <w:p>
      <w:pPr>
        <w:spacing w:line="560" w:lineRule="exact"/>
        <w:ind w:firstLine="520" w:firstLineChars="200"/>
        <w:rPr>
          <w:rFonts w:hint="eastAsia" w:ascii="仿宋_GB2312" w:eastAsia="仿宋_GB2312"/>
          <w:sz w:val="26"/>
          <w:szCs w:val="26"/>
        </w:rPr>
      </w:pPr>
      <w:r>
        <w:rPr>
          <w:rFonts w:hint="eastAsia" w:ascii="仿宋_GB2312" w:eastAsia="仿宋_GB2312"/>
          <w:sz w:val="26"/>
          <w:szCs w:val="26"/>
        </w:rPr>
        <w:t>三、项目主题分为思想教育类、组织建设类、学风养成类、科技创新类、校园文化类、志愿服务类、社会实践类、其他。</w:t>
      </w:r>
    </w:p>
    <w:p>
      <w:pPr>
        <w:spacing w:line="560" w:lineRule="exact"/>
        <w:ind w:firstLine="520" w:firstLineChars="200"/>
        <w:rPr>
          <w:rFonts w:ascii="仿宋_GB2312" w:eastAsia="仿宋_GB2312"/>
          <w:sz w:val="26"/>
          <w:szCs w:val="26"/>
        </w:rPr>
      </w:pPr>
      <w:r>
        <w:rPr>
          <w:rFonts w:hint="eastAsia" w:ascii="仿宋_GB2312" w:eastAsia="仿宋_GB2312"/>
          <w:sz w:val="26"/>
          <w:szCs w:val="26"/>
        </w:rPr>
        <w:t>四、申请书文字一律用仿宋</w:t>
      </w:r>
      <w:r>
        <w:rPr>
          <w:rFonts w:ascii="仿宋_GB2312" w:eastAsia="仿宋_GB2312"/>
          <w:sz w:val="26"/>
          <w:szCs w:val="26"/>
        </w:rPr>
        <w:t>_GB2312</w:t>
      </w:r>
      <w:r>
        <w:rPr>
          <w:rFonts w:hint="eastAsia" w:ascii="仿宋_GB2312" w:eastAsia="仿宋_GB2312"/>
          <w:sz w:val="26"/>
          <w:szCs w:val="26"/>
        </w:rPr>
        <w:t>小四号字填写；文字简洁，表述清晰，数据详实；提供纸质文件时，用A4纸双面打印。</w:t>
      </w:r>
    </w:p>
    <w:p>
      <w:pPr>
        <w:spacing w:line="560" w:lineRule="exact"/>
        <w:ind w:firstLine="520" w:firstLineChars="200"/>
        <w:rPr>
          <w:rFonts w:ascii="仿宋_GB2312" w:eastAsia="仿宋_GB2312"/>
          <w:sz w:val="26"/>
          <w:szCs w:val="26"/>
        </w:rPr>
      </w:pPr>
      <w:r>
        <w:rPr>
          <w:rFonts w:hint="eastAsia" w:ascii="仿宋_GB2312" w:eastAsia="仿宋_GB2312"/>
          <w:sz w:val="26"/>
          <w:szCs w:val="26"/>
        </w:rPr>
        <w:t>五、部分栏目填写说明：</w:t>
      </w:r>
    </w:p>
    <w:p>
      <w:pPr>
        <w:spacing w:line="560" w:lineRule="exact"/>
        <w:ind w:firstLine="520" w:firstLineChars="200"/>
        <w:rPr>
          <w:rFonts w:ascii="仿宋_GB2312" w:eastAsia="仿宋_GB2312"/>
          <w:sz w:val="26"/>
          <w:szCs w:val="26"/>
        </w:rPr>
      </w:pPr>
      <w:r>
        <w:rPr>
          <w:rFonts w:hint="eastAsia" w:ascii="仿宋_GB2312" w:eastAsia="仿宋_GB2312"/>
          <w:sz w:val="26"/>
          <w:szCs w:val="26"/>
        </w:rPr>
        <w:t>1.项目名称：应准确、简明反映项目内容，最多不超过20个汉字（包括标点符号）。</w:t>
      </w:r>
    </w:p>
    <w:p>
      <w:pPr>
        <w:spacing w:line="560" w:lineRule="exact"/>
        <w:ind w:firstLine="520" w:firstLineChars="200"/>
        <w:rPr>
          <w:rFonts w:hint="eastAsia" w:ascii="仿宋_GB2312" w:eastAsia="仿宋_GB2312"/>
          <w:sz w:val="26"/>
          <w:szCs w:val="26"/>
        </w:rPr>
      </w:pPr>
      <w:r>
        <w:rPr>
          <w:rFonts w:hint="eastAsia" w:ascii="仿宋_GB2312" w:eastAsia="仿宋_GB2312"/>
          <w:sz w:val="26"/>
          <w:szCs w:val="26"/>
        </w:rPr>
        <w:t>2.</w:t>
      </w:r>
      <w:r>
        <w:rPr>
          <w:rFonts w:hint="eastAsia" w:ascii="仿宋_GB2312" w:eastAsia="仿宋_GB2312"/>
          <w:sz w:val="26"/>
          <w:szCs w:val="26"/>
          <w:lang w:val="en-US" w:eastAsia="zh-CN"/>
        </w:rPr>
        <w:t>项目负责人</w:t>
      </w:r>
      <w:r>
        <w:rPr>
          <w:rFonts w:hint="eastAsia" w:ascii="仿宋_GB2312" w:eastAsia="仿宋_GB2312"/>
          <w:sz w:val="26"/>
          <w:szCs w:val="26"/>
        </w:rPr>
        <w:t>：</w:t>
      </w:r>
      <w:r>
        <w:rPr>
          <w:rFonts w:hint="eastAsia" w:ascii="仿宋_GB2312" w:eastAsia="仿宋_GB2312"/>
          <w:sz w:val="26"/>
          <w:szCs w:val="26"/>
          <w:lang w:val="en-US" w:eastAsia="zh-CN"/>
        </w:rPr>
        <w:t>团委书记或社团指导老师</w:t>
      </w:r>
      <w:r>
        <w:rPr>
          <w:rFonts w:hint="eastAsia" w:ascii="仿宋_GB2312" w:eastAsia="仿宋_GB2312"/>
          <w:sz w:val="26"/>
          <w:szCs w:val="26"/>
        </w:rPr>
        <w:t>。</w:t>
      </w:r>
    </w:p>
    <w:p>
      <w:pPr>
        <w:spacing w:line="560" w:lineRule="exact"/>
        <w:ind w:firstLine="520" w:firstLineChars="200"/>
        <w:rPr>
          <w:rFonts w:hint="default" w:ascii="仿宋_GB2312" w:eastAsia="仿宋_GB2312"/>
          <w:sz w:val="26"/>
          <w:szCs w:val="26"/>
          <w:lang w:val="en-US" w:eastAsia="zh-CN"/>
        </w:rPr>
      </w:pPr>
      <w:r>
        <w:rPr>
          <w:rFonts w:hint="eastAsia" w:ascii="仿宋_GB2312" w:eastAsia="仿宋_GB2312"/>
          <w:sz w:val="26"/>
          <w:szCs w:val="26"/>
          <w:lang w:val="en-US" w:eastAsia="zh-CN"/>
        </w:rPr>
        <w:t>3.项目联系人：团学主要干部或社团负责人。</w:t>
      </w:r>
    </w:p>
    <w:p>
      <w:pPr>
        <w:spacing w:line="560" w:lineRule="exact"/>
        <w:ind w:firstLine="520" w:firstLineChars="200"/>
        <w:rPr>
          <w:rFonts w:ascii="仿宋_GB2312" w:eastAsia="仿宋_GB2312"/>
          <w:sz w:val="26"/>
          <w:szCs w:val="26"/>
        </w:rPr>
      </w:pPr>
      <w:r>
        <w:rPr>
          <w:rFonts w:hint="eastAsia" w:ascii="仿宋_GB2312" w:eastAsia="仿宋_GB2312"/>
          <w:sz w:val="26"/>
          <w:szCs w:val="26"/>
          <w:lang w:val="en-US" w:eastAsia="zh-CN"/>
        </w:rPr>
        <w:t>4</w:t>
      </w:r>
      <w:r>
        <w:rPr>
          <w:rFonts w:hint="eastAsia" w:ascii="仿宋_GB2312" w:eastAsia="仿宋_GB2312"/>
          <w:sz w:val="26"/>
          <w:szCs w:val="26"/>
        </w:rPr>
        <w:t>.申报单位名称需填写全称，不能填写简称。</w:t>
      </w:r>
    </w:p>
    <w:p>
      <w:pPr>
        <w:spacing w:line="560" w:lineRule="exact"/>
        <w:ind w:firstLine="520" w:firstLineChars="200"/>
        <w:rPr>
          <w:rFonts w:eastAsia="仿宋_GB2312"/>
          <w:kern w:val="10"/>
          <w:sz w:val="24"/>
        </w:rPr>
      </w:pPr>
      <w:r>
        <w:rPr>
          <w:rFonts w:hint="eastAsia" w:ascii="仿宋_GB2312" w:eastAsia="仿宋_GB2312"/>
          <w:sz w:val="26"/>
          <w:szCs w:val="26"/>
        </w:rPr>
        <w:t>六、申</w:t>
      </w:r>
      <w:r>
        <w:rPr>
          <w:rFonts w:hint="eastAsia" w:ascii="仿宋_GB2312" w:eastAsia="仿宋_GB2312"/>
          <w:kern w:val="10"/>
          <w:sz w:val="26"/>
          <w:szCs w:val="26"/>
        </w:rPr>
        <w:t>报单位报送的所有申请材料不再退返，请申报单位自行备份。</w:t>
      </w:r>
    </w:p>
    <w:tbl>
      <w:tblPr>
        <w:tblStyle w:val="11"/>
        <w:tblpPr w:leftFromText="180" w:rightFromText="180" w:vertAnchor="text" w:horzAnchor="page" w:tblpX="1551" w:tblpY="-22"/>
        <w:tblOverlap w:val="never"/>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bCs/>
              </w:rPr>
            </w:pPr>
            <w:r>
              <w:rPr>
                <w:rFonts w:hint="eastAsia" w:ascii="黑体" w:hAnsi="黑体" w:eastAsia="黑体"/>
                <w:b/>
                <w:bCs/>
              </w:rPr>
              <w:t>项目名称</w:t>
            </w:r>
          </w:p>
        </w:tc>
        <w:tc>
          <w:tcPr>
            <w:tcW w:w="6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trPr>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bCs/>
              </w:rPr>
            </w:pPr>
            <w:r>
              <w:rPr>
                <w:rFonts w:hint="eastAsia" w:ascii="黑体" w:hAnsi="黑体" w:eastAsia="黑体"/>
                <w:b/>
                <w:bCs/>
              </w:rPr>
              <w:t>项目类别</w:t>
            </w:r>
          </w:p>
        </w:tc>
        <w:tc>
          <w:tcPr>
            <w:tcW w:w="6958" w:type="dxa"/>
            <w:tcBorders>
              <w:top w:val="single" w:color="auto" w:sz="4" w:space="0"/>
              <w:left w:val="single" w:color="auto" w:sz="4" w:space="0"/>
              <w:bottom w:val="single" w:color="auto" w:sz="4" w:space="0"/>
              <w:right w:val="single" w:color="auto" w:sz="4" w:space="0"/>
            </w:tcBorders>
            <w:vAlign w:val="center"/>
          </w:tcPr>
          <w:p>
            <w:pPr>
              <w:ind w:firstLine="630" w:firstLineChars="300"/>
              <w:jc w:val="both"/>
              <w:rPr>
                <w:rFonts w:hint="eastAsia" w:ascii="宋体" w:hAnsi="宋体" w:eastAsia="宋体" w:cs="宋体"/>
                <w:lang w:val="en-US" w:eastAsia="zh-CN"/>
              </w:rPr>
            </w:pPr>
            <w:r>
              <w:rPr>
                <w:rFonts w:hint="eastAsia" w:ascii="宋体" w:hAnsi="宋体" w:eastAsia="宋体" w:cs="宋体"/>
              </w:rPr>
              <w:t>口A类（重点项目）</w:t>
            </w:r>
            <w:r>
              <w:rPr>
                <w:rFonts w:hint="eastAsia" w:ascii="宋体" w:hAnsi="宋体" w:eastAsia="宋体" w:cs="宋体"/>
                <w:lang w:val="en-US" w:eastAsia="zh-CN"/>
              </w:rPr>
              <w:t xml:space="preserve">    </w:t>
            </w:r>
            <w:r>
              <w:rPr>
                <w:rFonts w:hint="eastAsia" w:ascii="宋体" w:hAnsi="宋体" w:eastAsia="宋体" w:cs="宋体"/>
              </w:rPr>
              <w:t>口B类（一般项目）</w:t>
            </w:r>
            <w:r>
              <w:rPr>
                <w:rFonts w:hint="eastAsia" w:ascii="宋体" w:hAnsi="宋体" w:eastAsia="宋体" w:cs="宋体"/>
                <w:lang w:val="en-US" w:eastAsia="zh-CN"/>
              </w:rPr>
              <w:t xml:space="preserve">  </w:t>
            </w:r>
          </w:p>
          <w:p>
            <w:pPr>
              <w:ind w:firstLine="630" w:firstLineChars="300"/>
              <w:jc w:val="both"/>
              <w:rPr>
                <w:rFonts w:ascii="宋体" w:hAnsi="宋体" w:eastAsia="宋体" w:cs="宋体"/>
              </w:rPr>
            </w:pPr>
            <w:r>
              <w:rPr>
                <w:rFonts w:hint="eastAsia" w:ascii="宋体" w:hAnsi="宋体" w:eastAsia="宋体" w:cs="宋体"/>
              </w:rPr>
              <w:t>口</w:t>
            </w:r>
            <w:r>
              <w:rPr>
                <w:rFonts w:hint="eastAsia" w:ascii="宋体" w:hAnsi="宋体" w:eastAsia="宋体" w:cs="宋体"/>
                <w:lang w:val="en-US" w:eastAsia="zh-CN"/>
              </w:rPr>
              <w:t>C</w:t>
            </w:r>
            <w:r>
              <w:rPr>
                <w:rFonts w:hint="eastAsia" w:ascii="宋体" w:hAnsi="宋体" w:eastAsia="宋体" w:cs="宋体"/>
              </w:rPr>
              <w:t>类（重点项目）</w:t>
            </w:r>
            <w:r>
              <w:rPr>
                <w:rFonts w:hint="eastAsia" w:ascii="宋体" w:hAnsi="宋体" w:eastAsia="宋体" w:cs="宋体"/>
                <w:lang w:val="en-US" w:eastAsia="zh-CN"/>
              </w:rPr>
              <w:t xml:space="preserve">    </w:t>
            </w:r>
            <w:r>
              <w:rPr>
                <w:rFonts w:hint="eastAsia" w:ascii="宋体" w:hAnsi="宋体" w:eastAsia="宋体" w:cs="宋体"/>
              </w:rPr>
              <w:t>口</w:t>
            </w:r>
            <w:r>
              <w:rPr>
                <w:rFonts w:hint="eastAsia" w:ascii="宋体" w:hAnsi="宋体" w:eastAsia="宋体" w:cs="宋体"/>
                <w:lang w:val="en-US" w:eastAsia="zh-CN"/>
              </w:rPr>
              <w:t>D</w:t>
            </w:r>
            <w:r>
              <w:rPr>
                <w:rFonts w:hint="eastAsia" w:ascii="宋体" w:hAnsi="宋体" w:eastAsia="宋体" w:cs="宋体"/>
              </w:rPr>
              <w:t xml:space="preserve">类（一般项目）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bCs/>
              </w:rPr>
            </w:pPr>
            <w:r>
              <w:rPr>
                <w:rFonts w:hint="eastAsia" w:ascii="黑体" w:hAnsi="黑体" w:eastAsia="黑体"/>
                <w:b/>
                <w:bCs/>
              </w:rPr>
              <w:t>项目主题</w:t>
            </w:r>
          </w:p>
        </w:tc>
        <w:tc>
          <w:tcPr>
            <w:tcW w:w="69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rPr>
            </w:pPr>
            <w:r>
              <w:rPr>
                <w:rFonts w:hint="eastAsia" w:ascii="宋体" w:hAnsi="宋体" w:eastAsia="宋体" w:cs="宋体"/>
              </w:rPr>
              <w:t xml:space="preserve">      口思想教育类     口组织建设类      口学风养成类</w:t>
            </w:r>
          </w:p>
          <w:p>
            <w:pPr>
              <w:jc w:val="left"/>
              <w:rPr>
                <w:rFonts w:ascii="宋体" w:hAnsi="宋体" w:eastAsia="宋体" w:cs="宋体"/>
              </w:rPr>
            </w:pPr>
            <w:r>
              <w:rPr>
                <w:rFonts w:hint="eastAsia" w:ascii="宋体" w:hAnsi="宋体" w:eastAsia="宋体" w:cs="宋体"/>
              </w:rPr>
              <w:t xml:space="preserve">      口科技创新类     口校园文化类      口志愿服务类     </w:t>
            </w:r>
          </w:p>
          <w:p>
            <w:pPr>
              <w:jc w:val="left"/>
              <w:rPr>
                <w:rFonts w:ascii="宋体" w:hAnsi="宋体" w:eastAsia="宋体" w:cs="宋体"/>
              </w:rPr>
            </w:pPr>
            <w:r>
              <w:rPr>
                <w:rFonts w:hint="eastAsia" w:ascii="宋体" w:hAnsi="宋体" w:eastAsia="宋体" w:cs="宋体"/>
              </w:rPr>
              <w:t xml:space="preserve">      口社会实践类     口其他</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bCs/>
              </w:rPr>
            </w:pPr>
            <w:r>
              <w:rPr>
                <w:rFonts w:hint="eastAsia" w:ascii="黑体" w:hAnsi="黑体" w:eastAsia="黑体"/>
                <w:b/>
                <w:bCs/>
              </w:rPr>
              <w:t>执行时间</w:t>
            </w:r>
          </w:p>
        </w:tc>
        <w:tc>
          <w:tcPr>
            <w:tcW w:w="6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201</w:t>
            </w:r>
            <w:r>
              <w:rPr>
                <w:rFonts w:hint="eastAsia" w:ascii="宋体" w:hAnsi="宋体" w:eastAsia="宋体" w:cs="宋体"/>
                <w:lang w:val="en-US" w:eastAsia="zh-CN"/>
              </w:rPr>
              <w:t>9</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月至201</w:t>
            </w:r>
            <w:r>
              <w:rPr>
                <w:rFonts w:hint="eastAsia" w:ascii="宋体" w:hAnsi="宋体" w:eastAsia="宋体" w:cs="宋体"/>
                <w:lang w:val="en-US" w:eastAsia="zh-CN"/>
              </w:rPr>
              <w:t>9</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b/>
                <w:bCs/>
                <w:lang w:val="en-US" w:eastAsia="zh-CN"/>
              </w:rPr>
            </w:pPr>
            <w:r>
              <w:rPr>
                <w:rFonts w:hint="eastAsia" w:ascii="黑体" w:hAnsi="黑体" w:eastAsia="黑体"/>
                <w:b/>
                <w:bCs/>
                <w:lang w:val="en-US" w:eastAsia="zh-CN"/>
              </w:rPr>
              <w:t>项目经费预算</w:t>
            </w:r>
          </w:p>
        </w:tc>
        <w:tc>
          <w:tcPr>
            <w:tcW w:w="69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s="宋体"/>
              </w:rPr>
            </w:pPr>
            <w:r>
              <w:rPr>
                <w:rFonts w:hint="eastAsia" w:ascii="楷体" w:hAnsi="楷体" w:eastAsia="楷体"/>
                <w:color w:val="000000"/>
                <w:kern w:val="0"/>
                <w:sz w:val="24"/>
                <w:u w:color="000000"/>
              </w:rPr>
              <w:t>一、项目建设的主要内容、规模和总体目标（</w:t>
            </w:r>
            <w:r>
              <w:rPr>
                <w:rFonts w:hint="eastAsia" w:ascii="楷体" w:hAnsi="楷体" w:eastAsia="楷体"/>
                <w:color w:val="000000"/>
                <w:kern w:val="0"/>
                <w:sz w:val="24"/>
                <w:u w:color="000000"/>
                <w:lang w:val="en-US" w:eastAsia="zh-CN"/>
              </w:rPr>
              <w:t>3</w:t>
            </w:r>
            <w:r>
              <w:rPr>
                <w:rFonts w:hint="eastAsia" w:ascii="楷体" w:hAnsi="楷体" w:eastAsia="楷体"/>
                <w:color w:val="000000"/>
                <w:kern w:val="0"/>
                <w:sz w:val="24"/>
                <w:u w:color="000000"/>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2"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楷体_GB2312"/>
                <w:color w:val="000000"/>
                <w:kern w:val="0"/>
                <w:sz w:val="24"/>
                <w:u w:color="000000"/>
              </w:rPr>
            </w:pPr>
          </w:p>
          <w:p>
            <w:pPr>
              <w:jc w:val="left"/>
              <w:rPr>
                <w:rFonts w:eastAsia="楷体_GB2312"/>
                <w:color w:val="000000"/>
                <w:kern w:val="0"/>
                <w:sz w:val="24"/>
                <w:u w:color="000000"/>
              </w:rPr>
            </w:pPr>
          </w:p>
          <w:p>
            <w:pPr>
              <w:jc w:val="left"/>
              <w:rPr>
                <w:rFonts w:eastAsia="楷体_GB2312"/>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olor w:val="000000"/>
                <w:kern w:val="0"/>
                <w:sz w:val="24"/>
                <w:u w:color="000000"/>
              </w:rPr>
            </w:pPr>
            <w:r>
              <w:rPr>
                <w:rFonts w:hint="eastAsia" w:ascii="楷体" w:hAnsi="楷体" w:eastAsia="楷体"/>
                <w:color w:val="000000"/>
                <w:kern w:val="0"/>
                <w:sz w:val="24"/>
                <w:u w:color="000000"/>
              </w:rPr>
              <w:t>二、项目创新点（200字以内）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2"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楷体_GB2312"/>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olor w:val="000000"/>
                <w:kern w:val="0"/>
                <w:sz w:val="24"/>
                <w:u w:color="000000"/>
              </w:rPr>
            </w:pPr>
            <w:r>
              <w:rPr>
                <w:rFonts w:ascii="楷体" w:hAnsi="楷体" w:eastAsia="楷体"/>
                <w:color w:val="000000"/>
                <w:kern w:val="0"/>
                <w:sz w:val="24"/>
                <w:u w:color="000000"/>
              </w:rPr>
              <w:t>三、</w:t>
            </w:r>
            <w:r>
              <w:rPr>
                <w:rFonts w:hint="eastAsia" w:ascii="楷体" w:hAnsi="楷体" w:eastAsia="楷体"/>
                <w:color w:val="000000"/>
                <w:kern w:val="0"/>
                <w:sz w:val="24"/>
                <w:u w:color="000000"/>
              </w:rPr>
              <w:t>项目现有工作基础</w:t>
            </w:r>
            <w:r>
              <w:rPr>
                <w:rFonts w:ascii="楷体" w:hAnsi="楷体" w:eastAsia="楷体"/>
                <w:color w:val="000000"/>
                <w:kern w:val="0"/>
                <w:sz w:val="24"/>
                <w:u w:color="000000"/>
              </w:rPr>
              <w:t>和进展情况</w:t>
            </w:r>
            <w:r>
              <w:rPr>
                <w:rFonts w:hint="eastAsia" w:ascii="楷体" w:hAnsi="楷体" w:eastAsia="楷体"/>
                <w:color w:val="000000"/>
                <w:kern w:val="0"/>
                <w:sz w:val="24"/>
                <w:u w:color="000000"/>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5"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olor w:val="000000"/>
                <w:kern w:val="0"/>
                <w:sz w:val="24"/>
                <w:u w:color="000000"/>
              </w:rPr>
            </w:pPr>
            <w:r>
              <w:rPr>
                <w:rFonts w:ascii="楷体" w:hAnsi="楷体" w:eastAsia="楷体"/>
                <w:color w:val="000000"/>
                <w:kern w:val="0"/>
                <w:sz w:val="24"/>
                <w:u w:color="000000"/>
              </w:rPr>
              <w:t>四</w:t>
            </w:r>
            <w:r>
              <w:rPr>
                <w:rFonts w:hint="eastAsia" w:ascii="楷体" w:hAnsi="楷体" w:eastAsia="楷体"/>
                <w:color w:val="000000"/>
                <w:kern w:val="0"/>
                <w:sz w:val="24"/>
                <w:u w:color="000000"/>
              </w:rPr>
              <w:t>、</w:t>
            </w:r>
            <w:r>
              <w:rPr>
                <w:rFonts w:hint="eastAsia" w:eastAsia="楷体_GB2312"/>
                <w:color w:val="000000"/>
                <w:kern w:val="0"/>
                <w:sz w:val="24"/>
                <w:u w:color="000000"/>
              </w:rPr>
              <w:t>项目</w:t>
            </w:r>
            <w:r>
              <w:rPr>
                <w:rFonts w:eastAsia="楷体_GB2312"/>
                <w:color w:val="000000"/>
                <w:kern w:val="0"/>
                <w:sz w:val="24"/>
                <w:u w:color="000000"/>
              </w:rPr>
              <w:t>实施的可行性分析论证</w:t>
            </w:r>
            <w:r>
              <w:rPr>
                <w:rFonts w:hint="eastAsia" w:ascii="楷体" w:hAnsi="楷体" w:eastAsia="楷体"/>
                <w:color w:val="000000"/>
                <w:kern w:val="0"/>
                <w:sz w:val="24"/>
                <w:u w:color="000000"/>
              </w:rPr>
              <w:t>（</w:t>
            </w:r>
            <w:r>
              <w:rPr>
                <w:rFonts w:hint="eastAsia" w:ascii="楷体" w:hAnsi="楷体" w:eastAsia="楷体"/>
                <w:color w:val="000000"/>
                <w:kern w:val="0"/>
                <w:sz w:val="24"/>
                <w:u w:color="000000"/>
                <w:lang w:val="en-US" w:eastAsia="zh-CN"/>
              </w:rPr>
              <w:t>2</w:t>
            </w:r>
            <w:r>
              <w:rPr>
                <w:rFonts w:hint="eastAsia" w:ascii="楷体" w:hAnsi="楷体" w:eastAsia="楷体"/>
                <w:color w:val="000000"/>
                <w:kern w:val="0"/>
                <w:sz w:val="24"/>
                <w:u w:color="000000"/>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1"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olor w:val="000000"/>
                <w:kern w:val="0"/>
                <w:sz w:val="24"/>
                <w:u w:color="000000"/>
              </w:rPr>
            </w:pPr>
            <w:r>
              <w:rPr>
                <w:rFonts w:hint="eastAsia" w:eastAsia="楷体_GB2312"/>
                <w:color w:val="000000"/>
                <w:kern w:val="0"/>
                <w:sz w:val="24"/>
                <w:u w:color="000000"/>
              </w:rPr>
              <w:t>五</w:t>
            </w:r>
            <w:r>
              <w:rPr>
                <w:rFonts w:eastAsia="楷体_GB2312"/>
                <w:color w:val="000000"/>
                <w:kern w:val="0"/>
                <w:sz w:val="24"/>
                <w:u w:color="000000"/>
              </w:rPr>
              <w:t>、</w:t>
            </w:r>
            <w:r>
              <w:rPr>
                <w:rFonts w:ascii="楷体" w:hAnsi="楷体" w:eastAsia="楷体"/>
                <w:color w:val="000000"/>
                <w:kern w:val="0"/>
                <w:sz w:val="24"/>
                <w:u w:color="000000"/>
              </w:rPr>
              <w:t>项目实施</w:t>
            </w:r>
            <w:r>
              <w:rPr>
                <w:rFonts w:hint="eastAsia" w:ascii="楷体" w:hAnsi="楷体" w:eastAsia="楷体"/>
                <w:color w:val="000000"/>
                <w:kern w:val="0"/>
                <w:sz w:val="24"/>
                <w:u w:color="000000"/>
              </w:rPr>
              <w:t>方案（</w:t>
            </w:r>
            <w:r>
              <w:rPr>
                <w:rFonts w:hint="eastAsia" w:ascii="楷体" w:hAnsi="楷体" w:eastAsia="楷体"/>
                <w:color w:val="000000"/>
                <w:kern w:val="0"/>
                <w:sz w:val="24"/>
                <w:u w:color="000000"/>
                <w:lang w:val="en-US" w:eastAsia="zh-CN"/>
              </w:rPr>
              <w:t>3</w:t>
            </w:r>
            <w:r>
              <w:rPr>
                <w:rFonts w:hint="eastAsia" w:ascii="楷体" w:hAnsi="楷体" w:eastAsia="楷体"/>
                <w:color w:val="000000"/>
                <w:kern w:val="0"/>
                <w:sz w:val="24"/>
                <w:u w:color="000000"/>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6"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楷体_GB2312"/>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eastAsia="楷体_GB2312"/>
                <w:color w:val="000000"/>
                <w:kern w:val="0"/>
                <w:sz w:val="24"/>
                <w:u w:color="000000"/>
                <w:lang w:eastAsia="zh-CN"/>
              </w:rPr>
            </w:pPr>
            <w:r>
              <w:rPr>
                <w:rFonts w:hint="eastAsia" w:eastAsia="楷体_GB2312"/>
                <w:color w:val="000000"/>
                <w:kern w:val="0"/>
                <w:sz w:val="24"/>
                <w:u w:color="000000"/>
              </w:rPr>
              <w:t>六、项目预算</w:t>
            </w:r>
            <w:r>
              <w:rPr>
                <w:rFonts w:hint="eastAsia" w:eastAsia="楷体_GB2312"/>
                <w:color w:val="000000"/>
                <w:kern w:val="0"/>
                <w:sz w:val="24"/>
                <w:u w:color="000000"/>
                <w:lang w:eastAsia="zh-CN"/>
              </w:rPr>
              <w:t>（</w:t>
            </w:r>
            <w:r>
              <w:rPr>
                <w:rFonts w:hint="eastAsia" w:eastAsia="楷体_GB2312"/>
                <w:color w:val="000000"/>
                <w:kern w:val="0"/>
                <w:sz w:val="24"/>
                <w:u w:color="000000"/>
                <w:lang w:val="en-US" w:eastAsia="zh-CN"/>
              </w:rPr>
              <w:t>列明细</w:t>
            </w:r>
            <w:r>
              <w:rPr>
                <w:rFonts w:hint="eastAsia" w:eastAsia="楷体_GB2312"/>
                <w:color w:val="000000"/>
                <w:kern w:val="0"/>
                <w:sz w:val="24"/>
                <w:u w:color="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5"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楷体_GB2312"/>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楷体_GB2312"/>
                <w:color w:val="000000"/>
                <w:kern w:val="0"/>
                <w:sz w:val="24"/>
                <w:u w:color="000000"/>
              </w:rPr>
            </w:pPr>
            <w:r>
              <w:rPr>
                <w:rFonts w:hint="eastAsia" w:eastAsia="楷体_GB2312"/>
                <w:color w:val="000000"/>
                <w:kern w:val="0"/>
                <w:sz w:val="24"/>
                <w:u w:color="000000"/>
              </w:rPr>
              <w:t>七、</w:t>
            </w:r>
            <w:r>
              <w:rPr>
                <w:rFonts w:hint="eastAsia" w:eastAsia="楷体_GB2312"/>
                <w:color w:val="000000"/>
                <w:kern w:val="0"/>
                <w:sz w:val="24"/>
                <w:u w:color="000000"/>
                <w:lang w:val="en-US" w:eastAsia="zh-CN"/>
              </w:rPr>
              <w:t>所属团组织或社团挂靠部门意见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ind w:right="960" w:firstLine="4560" w:firstLineChars="1900"/>
              <w:rPr>
                <w:rFonts w:hint="eastAsia" w:ascii="楷体" w:hAnsi="楷体" w:eastAsia="楷体"/>
                <w:color w:val="000000"/>
                <w:kern w:val="0"/>
                <w:sz w:val="24"/>
                <w:u w:color="000000"/>
              </w:rPr>
            </w:pPr>
          </w:p>
          <w:p>
            <w:pPr>
              <w:ind w:right="960" w:firstLine="4560" w:firstLineChars="1900"/>
              <w:rPr>
                <w:rFonts w:hint="eastAsia" w:ascii="楷体" w:hAnsi="楷体" w:eastAsia="楷体"/>
                <w:color w:val="000000"/>
                <w:kern w:val="0"/>
                <w:sz w:val="24"/>
                <w:u w:color="000000"/>
              </w:rPr>
            </w:pPr>
          </w:p>
          <w:p>
            <w:pPr>
              <w:ind w:right="960"/>
              <w:rPr>
                <w:rFonts w:hint="eastAsia" w:ascii="楷体" w:hAnsi="楷体" w:eastAsia="楷体"/>
                <w:color w:val="000000"/>
                <w:kern w:val="0"/>
                <w:sz w:val="24"/>
                <w:u w:color="000000"/>
              </w:rPr>
            </w:pPr>
          </w:p>
          <w:p>
            <w:pPr>
              <w:ind w:right="960"/>
              <w:rPr>
                <w:rFonts w:hint="eastAsia" w:ascii="楷体" w:hAnsi="楷体" w:eastAsia="楷体"/>
                <w:color w:val="000000"/>
                <w:kern w:val="0"/>
                <w:sz w:val="24"/>
                <w:u w:color="000000"/>
              </w:rPr>
            </w:pPr>
          </w:p>
          <w:p>
            <w:pPr>
              <w:ind w:right="960" w:firstLine="4560" w:firstLineChars="1900"/>
              <w:rPr>
                <w:rFonts w:ascii="楷体" w:hAnsi="楷体" w:eastAsia="楷体"/>
                <w:color w:val="000000"/>
                <w:kern w:val="0"/>
                <w:sz w:val="24"/>
                <w:u w:color="000000"/>
              </w:rPr>
            </w:pPr>
            <w:r>
              <w:rPr>
                <w:rFonts w:hint="eastAsia" w:ascii="楷体" w:hAnsi="楷体" w:eastAsia="楷体"/>
                <w:color w:val="000000"/>
                <w:kern w:val="0"/>
                <w:sz w:val="24"/>
                <w:u w:color="000000"/>
                <w:lang w:val="en-US" w:eastAsia="zh-CN"/>
              </w:rPr>
              <w:t>负责人</w:t>
            </w:r>
            <w:r>
              <w:rPr>
                <w:rFonts w:hint="eastAsia" w:ascii="楷体" w:hAnsi="楷体" w:eastAsia="楷体"/>
                <w:color w:val="000000"/>
                <w:kern w:val="0"/>
                <w:sz w:val="24"/>
                <w:u w:color="000000"/>
              </w:rPr>
              <w:t>（</w:t>
            </w:r>
            <w:r>
              <w:rPr>
                <w:rFonts w:hint="eastAsia" w:ascii="楷体" w:hAnsi="楷体" w:eastAsia="楷体"/>
                <w:color w:val="000000"/>
                <w:kern w:val="0"/>
                <w:sz w:val="24"/>
                <w:u w:color="000000"/>
                <w:lang w:val="en-US" w:eastAsia="zh-CN"/>
              </w:rPr>
              <w:t>签章</w:t>
            </w:r>
            <w:r>
              <w:rPr>
                <w:rFonts w:hint="eastAsia" w:ascii="楷体" w:hAnsi="楷体" w:eastAsia="楷体"/>
                <w:color w:val="000000"/>
                <w:kern w:val="0"/>
                <w:sz w:val="24"/>
                <w:u w:color="000000"/>
              </w:rPr>
              <w:t>）：</w:t>
            </w:r>
          </w:p>
          <w:p>
            <w:pPr>
              <w:ind w:right="960" w:firstLine="4560" w:firstLineChars="1900"/>
              <w:rPr>
                <w:rFonts w:ascii="楷体" w:hAnsi="楷体" w:eastAsia="楷体"/>
                <w:color w:val="000000"/>
                <w:kern w:val="0"/>
                <w:sz w:val="24"/>
                <w:u w:color="000000"/>
              </w:rPr>
            </w:pPr>
          </w:p>
          <w:p>
            <w:pPr>
              <w:ind w:firstLine="4920" w:firstLineChars="2050"/>
              <w:jc w:val="left"/>
              <w:rPr>
                <w:rFonts w:eastAsia="楷体_GB2312"/>
                <w:color w:val="000000"/>
                <w:kern w:val="0"/>
                <w:sz w:val="24"/>
                <w:u w:color="000000"/>
              </w:rPr>
            </w:pPr>
            <w:r>
              <w:rPr>
                <w:rFonts w:hint="eastAsia" w:eastAsia="楷体_GB2312"/>
                <w:color w:val="000000"/>
                <w:kern w:val="0"/>
                <w:sz w:val="24"/>
                <w:u w:color="000000"/>
              </w:rPr>
              <w:t xml:space="preserve">年 </w:t>
            </w:r>
            <w:r>
              <w:rPr>
                <w:rFonts w:eastAsia="楷体_GB2312"/>
                <w:color w:val="000000"/>
                <w:kern w:val="0"/>
                <w:sz w:val="24"/>
                <w:u w:color="000000"/>
              </w:rPr>
              <w:t xml:space="preserve">   </w:t>
            </w:r>
            <w:r>
              <w:rPr>
                <w:rFonts w:hint="eastAsia" w:eastAsia="楷体_GB2312"/>
                <w:color w:val="000000"/>
                <w:kern w:val="0"/>
                <w:sz w:val="24"/>
                <w:u w:color="000000"/>
              </w:rPr>
              <w:t xml:space="preserve">月 </w:t>
            </w:r>
            <w:r>
              <w:rPr>
                <w:rFonts w:eastAsia="楷体_GB2312"/>
                <w:color w:val="000000"/>
                <w:kern w:val="0"/>
                <w:sz w:val="24"/>
                <w:u w:color="000000"/>
              </w:rPr>
              <w:t xml:space="preserve">    </w:t>
            </w:r>
            <w:r>
              <w:rPr>
                <w:rFonts w:hint="eastAsia" w:eastAsia="楷体_GB2312"/>
                <w:color w:val="000000"/>
                <w:kern w:val="0"/>
                <w:sz w:val="24"/>
                <w:u w:color="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left"/>
              <w:rPr>
                <w:rFonts w:hint="default" w:eastAsia="楷体_GB2312"/>
                <w:color w:val="000000"/>
                <w:kern w:val="0"/>
                <w:sz w:val="24"/>
                <w:u w:color="000000"/>
                <w:lang w:val="en-US" w:eastAsia="zh-CN"/>
              </w:rPr>
            </w:pPr>
            <w:r>
              <w:rPr>
                <w:rFonts w:hint="eastAsia" w:eastAsia="楷体_GB2312"/>
                <w:color w:val="000000"/>
                <w:kern w:val="0"/>
                <w:sz w:val="24"/>
                <w:u w:color="000000"/>
                <w:lang w:val="en-US" w:eastAsia="zh-CN"/>
              </w:rPr>
              <w:t>八</w:t>
            </w:r>
            <w:r>
              <w:rPr>
                <w:rFonts w:hint="eastAsia" w:eastAsia="楷体_GB2312"/>
                <w:color w:val="000000"/>
                <w:kern w:val="0"/>
                <w:sz w:val="24"/>
                <w:u w:color="000000"/>
              </w:rPr>
              <w:t>、</w:t>
            </w:r>
            <w:r>
              <w:rPr>
                <w:rFonts w:hint="eastAsia" w:eastAsia="楷体_GB2312"/>
                <w:color w:val="000000"/>
                <w:kern w:val="0"/>
                <w:sz w:val="24"/>
                <w:u w:color="000000"/>
                <w:lang w:val="en-US" w:eastAsia="zh-CN"/>
              </w:rPr>
              <w:t>所属党组织意见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5" w:hRule="exact"/>
        </w:trPr>
        <w:tc>
          <w:tcPr>
            <w:tcW w:w="8772"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楷体" w:hAnsi="楷体" w:eastAsia="楷体"/>
                <w:color w:val="000000"/>
                <w:kern w:val="0"/>
                <w:sz w:val="24"/>
                <w:u w:color="000000"/>
              </w:rPr>
            </w:pPr>
            <w:r>
              <w:rPr>
                <w:rFonts w:hint="eastAsia" w:ascii="楷体" w:hAnsi="楷体" w:eastAsia="楷体"/>
                <w:color w:val="000000"/>
                <w:kern w:val="0"/>
                <w:sz w:val="24"/>
                <w:u w:color="000000"/>
              </w:rPr>
              <w:t xml:space="preserve"> </w:t>
            </w:r>
          </w:p>
          <w:p>
            <w:pPr>
              <w:jc w:val="right"/>
              <w:rPr>
                <w:rFonts w:ascii="楷体" w:hAnsi="楷体" w:eastAsia="楷体"/>
                <w:color w:val="000000"/>
                <w:kern w:val="0"/>
                <w:sz w:val="24"/>
                <w:u w:color="000000"/>
              </w:rPr>
            </w:pPr>
          </w:p>
          <w:p>
            <w:pPr>
              <w:jc w:val="right"/>
              <w:rPr>
                <w:rFonts w:ascii="楷体" w:hAnsi="楷体" w:eastAsia="楷体"/>
                <w:color w:val="000000"/>
                <w:kern w:val="0"/>
                <w:sz w:val="24"/>
                <w:u w:color="000000"/>
              </w:rPr>
            </w:pPr>
          </w:p>
          <w:p>
            <w:pPr>
              <w:jc w:val="right"/>
              <w:rPr>
                <w:rFonts w:ascii="楷体" w:hAnsi="楷体" w:eastAsia="楷体"/>
                <w:color w:val="000000"/>
                <w:kern w:val="0"/>
                <w:sz w:val="24"/>
                <w:u w:color="000000"/>
              </w:rPr>
            </w:pPr>
          </w:p>
          <w:p>
            <w:pPr>
              <w:jc w:val="right"/>
              <w:rPr>
                <w:rFonts w:ascii="楷体" w:hAnsi="楷体" w:eastAsia="楷体"/>
                <w:color w:val="000000"/>
                <w:kern w:val="0"/>
                <w:sz w:val="24"/>
                <w:u w:color="000000"/>
              </w:rPr>
            </w:pPr>
          </w:p>
          <w:p>
            <w:pPr>
              <w:jc w:val="right"/>
              <w:rPr>
                <w:rFonts w:ascii="楷体" w:hAnsi="楷体" w:eastAsia="楷体"/>
                <w:color w:val="000000"/>
                <w:kern w:val="0"/>
                <w:sz w:val="24"/>
                <w:u w:color="000000"/>
              </w:rPr>
            </w:pPr>
          </w:p>
          <w:p>
            <w:pPr>
              <w:jc w:val="right"/>
              <w:rPr>
                <w:rFonts w:ascii="楷体" w:hAnsi="楷体" w:eastAsia="楷体"/>
                <w:color w:val="000000"/>
                <w:kern w:val="0"/>
                <w:sz w:val="24"/>
                <w:u w:color="000000"/>
              </w:rPr>
            </w:pPr>
          </w:p>
          <w:p>
            <w:pPr>
              <w:jc w:val="right"/>
              <w:rPr>
                <w:rFonts w:ascii="楷体" w:hAnsi="楷体" w:eastAsia="楷体"/>
                <w:color w:val="000000"/>
                <w:kern w:val="0"/>
                <w:sz w:val="24"/>
                <w:u w:color="000000"/>
              </w:rPr>
            </w:pPr>
          </w:p>
          <w:p>
            <w:pPr>
              <w:jc w:val="right"/>
              <w:rPr>
                <w:rFonts w:ascii="楷体" w:hAnsi="楷体" w:eastAsia="楷体"/>
                <w:color w:val="000000"/>
                <w:kern w:val="0"/>
                <w:sz w:val="24"/>
                <w:u w:color="000000"/>
              </w:rPr>
            </w:pPr>
          </w:p>
          <w:p>
            <w:pPr>
              <w:ind w:right="960" w:firstLine="4560" w:firstLineChars="1900"/>
              <w:rPr>
                <w:rFonts w:ascii="楷体" w:hAnsi="楷体" w:eastAsia="楷体"/>
                <w:color w:val="000000"/>
                <w:kern w:val="0"/>
                <w:sz w:val="24"/>
                <w:u w:color="000000"/>
              </w:rPr>
            </w:pPr>
            <w:r>
              <w:rPr>
                <w:rFonts w:hint="eastAsia" w:ascii="楷体" w:hAnsi="楷体" w:eastAsia="楷体"/>
                <w:color w:val="000000"/>
                <w:kern w:val="0"/>
                <w:sz w:val="24"/>
                <w:u w:color="000000"/>
              </w:rPr>
              <w:t>负责人（</w:t>
            </w:r>
            <w:r>
              <w:rPr>
                <w:rFonts w:hint="eastAsia" w:ascii="楷体" w:hAnsi="楷体" w:eastAsia="楷体"/>
                <w:color w:val="000000"/>
                <w:kern w:val="0"/>
                <w:sz w:val="24"/>
                <w:u w:color="000000"/>
                <w:lang w:val="en-US" w:eastAsia="zh-CN"/>
              </w:rPr>
              <w:t>签名或盖章</w:t>
            </w:r>
            <w:r>
              <w:rPr>
                <w:rFonts w:hint="eastAsia" w:ascii="楷体" w:hAnsi="楷体" w:eastAsia="楷体"/>
                <w:color w:val="000000"/>
                <w:kern w:val="0"/>
                <w:sz w:val="24"/>
                <w:u w:color="000000"/>
              </w:rPr>
              <w:t>）：</w:t>
            </w:r>
          </w:p>
          <w:p>
            <w:pPr>
              <w:ind w:right="960" w:firstLine="4560" w:firstLineChars="1900"/>
              <w:rPr>
                <w:rFonts w:ascii="楷体" w:hAnsi="楷体" w:eastAsia="楷体"/>
                <w:color w:val="000000"/>
                <w:kern w:val="0"/>
                <w:sz w:val="24"/>
                <w:u w:color="000000"/>
              </w:rPr>
            </w:pPr>
          </w:p>
          <w:p>
            <w:pPr>
              <w:ind w:right="960" w:firstLine="5520" w:firstLineChars="2300"/>
              <w:rPr>
                <w:rFonts w:eastAsia="楷体_GB2312"/>
                <w:color w:val="000000"/>
                <w:kern w:val="0"/>
                <w:sz w:val="24"/>
                <w:u w:color="000000"/>
              </w:rPr>
            </w:pPr>
            <w:r>
              <w:rPr>
                <w:rFonts w:hint="eastAsia" w:eastAsia="楷体_GB2312"/>
                <w:color w:val="000000"/>
                <w:kern w:val="0"/>
                <w:sz w:val="24"/>
                <w:u w:color="000000"/>
              </w:rPr>
              <w:t xml:space="preserve">年 </w:t>
            </w:r>
            <w:r>
              <w:rPr>
                <w:rFonts w:eastAsia="楷体_GB2312"/>
                <w:color w:val="000000"/>
                <w:kern w:val="0"/>
                <w:sz w:val="24"/>
                <w:u w:color="000000"/>
              </w:rPr>
              <w:t xml:space="preserve">   </w:t>
            </w:r>
            <w:r>
              <w:rPr>
                <w:rFonts w:hint="eastAsia" w:eastAsia="楷体_GB2312"/>
                <w:color w:val="000000"/>
                <w:kern w:val="0"/>
                <w:sz w:val="24"/>
                <w:u w:color="000000"/>
              </w:rPr>
              <w:t xml:space="preserve">月 </w:t>
            </w:r>
            <w:r>
              <w:rPr>
                <w:rFonts w:eastAsia="楷体_GB2312"/>
                <w:color w:val="000000"/>
                <w:kern w:val="0"/>
                <w:sz w:val="24"/>
                <w:u w:color="000000"/>
              </w:rPr>
              <w:t xml:space="preserve">    </w:t>
            </w:r>
            <w:r>
              <w:rPr>
                <w:rFonts w:hint="eastAsia" w:eastAsia="楷体_GB2312"/>
                <w:color w:val="000000"/>
                <w:kern w:val="0"/>
                <w:sz w:val="24"/>
                <w:u w:color="000000"/>
              </w:rPr>
              <w:t>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FA"/>
    <w:rsid w:val="00082BE7"/>
    <w:rsid w:val="00137EF6"/>
    <w:rsid w:val="001860C8"/>
    <w:rsid w:val="003347AB"/>
    <w:rsid w:val="00342F99"/>
    <w:rsid w:val="00395A81"/>
    <w:rsid w:val="003C7A73"/>
    <w:rsid w:val="00491E04"/>
    <w:rsid w:val="005D49FA"/>
    <w:rsid w:val="00656A80"/>
    <w:rsid w:val="007B1279"/>
    <w:rsid w:val="00844420"/>
    <w:rsid w:val="008A4068"/>
    <w:rsid w:val="0094304D"/>
    <w:rsid w:val="00A052FC"/>
    <w:rsid w:val="00A24E7B"/>
    <w:rsid w:val="00B77D8C"/>
    <w:rsid w:val="00D166E3"/>
    <w:rsid w:val="00D95359"/>
    <w:rsid w:val="00DA33B8"/>
    <w:rsid w:val="00F346F1"/>
    <w:rsid w:val="00FE7D48"/>
    <w:rsid w:val="065D221A"/>
    <w:rsid w:val="066218A7"/>
    <w:rsid w:val="0F204238"/>
    <w:rsid w:val="1D422F3B"/>
    <w:rsid w:val="207837BA"/>
    <w:rsid w:val="285303F0"/>
    <w:rsid w:val="29CC4002"/>
    <w:rsid w:val="2B7925B6"/>
    <w:rsid w:val="2DA00C3D"/>
    <w:rsid w:val="2FD65DF0"/>
    <w:rsid w:val="3A2E3954"/>
    <w:rsid w:val="407A64AB"/>
    <w:rsid w:val="4256322A"/>
    <w:rsid w:val="45407DB9"/>
    <w:rsid w:val="4ACE465A"/>
    <w:rsid w:val="4B186186"/>
    <w:rsid w:val="4C100718"/>
    <w:rsid w:val="4E8C60E7"/>
    <w:rsid w:val="51AF33A1"/>
    <w:rsid w:val="62E7040A"/>
    <w:rsid w:val="6994371E"/>
    <w:rsid w:val="6EE273C1"/>
    <w:rsid w:val="716F1165"/>
    <w:rsid w:val="741D41FD"/>
    <w:rsid w:val="7514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qFormat/>
    <w:uiPriority w:val="0"/>
    <w:pPr>
      <w:widowControl w:val="0"/>
      <w:ind w:left="200" w:hanging="200" w:hangingChars="200"/>
      <w:jc w:val="both"/>
    </w:pPr>
    <w:rPr>
      <w:rFonts w:ascii="Times New Roman" w:hAnsi="Times New Roman" w:eastAsia="宋体" w:cs="Times New Roman"/>
      <w:kern w:val="2"/>
      <w:sz w:val="21"/>
      <w:szCs w:val="24"/>
      <w:lang w:val="en-US" w:eastAsia="zh-CN" w:bidi="ar-SA"/>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semiHidden/>
    <w:unhideWhenUsed/>
    <w:qFormat/>
    <w:uiPriority w:val="99"/>
    <w:rPr>
      <w:color w:val="800080"/>
      <w:u w:val="none"/>
    </w:rPr>
  </w:style>
  <w:style w:type="character" w:styleId="10">
    <w:name w:val="Hyperlink"/>
    <w:basedOn w:val="7"/>
    <w:semiHidden/>
    <w:unhideWhenUsed/>
    <w:qFormat/>
    <w:uiPriority w:val="99"/>
    <w:rPr>
      <w:color w:val="0000FF"/>
      <w:u w:val="none"/>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 w:type="character" w:customStyle="1" w:styleId="15">
    <w:name w:val="first-child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170</Words>
  <Characters>972</Characters>
  <Lines>8</Lines>
  <Paragraphs>2</Paragraphs>
  <TotalTime>35</TotalTime>
  <ScaleCrop>false</ScaleCrop>
  <LinksUpToDate>false</LinksUpToDate>
  <CharactersWithSpaces>1140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2018-06-02T09:56:00Z</dcterms:created>
  <dc:creator>常 亮</dc:creator>
  <cp:lastModifiedBy>thinkpad</cp:lastModifiedBy>
  <dcterms:modified xsi:type="dcterms:W3CDTF">2019-04-17T10:14:02Z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