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pacing w:val="40"/>
          <w:sz w:val="44"/>
          <w:szCs w:val="44"/>
          <w:highlight w:val="none"/>
        </w:rPr>
      </w:pPr>
    </w:p>
    <w:p>
      <w:pPr>
        <w:pStyle w:val="20"/>
        <w:rPr>
          <w:highlight w:val="none"/>
        </w:rPr>
      </w:pPr>
    </w:p>
    <w:p>
      <w:pPr>
        <w:jc w:val="center"/>
        <w:rPr>
          <w:rFonts w:ascii="仿宋_GB2312" w:eastAsia="仿宋_GB2312"/>
          <w:b/>
          <w:szCs w:val="21"/>
          <w:highlight w:val="none"/>
        </w:rPr>
      </w:pPr>
      <w:r>
        <w:rPr>
          <w:rFonts w:hint="eastAsia" w:ascii="仿宋_GB2312" w:eastAsia="仿宋_GB2312"/>
          <w:b/>
          <w:sz w:val="44"/>
          <w:szCs w:val="44"/>
          <w:highlight w:val="none"/>
        </w:rPr>
        <w:t>广东南华工商职业学院清远校区二期建设工程（学生生活区、教学行政区）园林绿化项目</w:t>
      </w:r>
    </w:p>
    <w:p>
      <w:pPr>
        <w:spacing w:line="360" w:lineRule="auto"/>
        <w:jc w:val="center"/>
        <w:rPr>
          <w:sz w:val="36"/>
          <w:highlight w:val="none"/>
          <w:u w:val="single"/>
        </w:rPr>
      </w:pPr>
    </w:p>
    <w:p>
      <w:pPr>
        <w:pStyle w:val="20"/>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spacing w:line="360" w:lineRule="auto"/>
        <w:jc w:val="center"/>
        <w:rPr>
          <w:rFonts w:eastAsia="楷体_GB2312"/>
          <w:b/>
          <w:bCs/>
          <w:spacing w:val="26"/>
          <w:sz w:val="110"/>
          <w:szCs w:val="110"/>
          <w:highlight w:val="none"/>
        </w:rPr>
      </w:pPr>
      <w:r>
        <w:rPr>
          <w:rFonts w:hint="eastAsia" w:eastAsia="楷体_GB2312"/>
          <w:b/>
          <w:bCs/>
          <w:spacing w:val="26"/>
          <w:sz w:val="110"/>
          <w:szCs w:val="110"/>
          <w:highlight w:val="none"/>
        </w:rPr>
        <w:t>招标文件</w:t>
      </w:r>
    </w:p>
    <w:p>
      <w:pPr>
        <w:spacing w:line="360" w:lineRule="auto"/>
        <w:jc w:val="center"/>
        <w:rPr>
          <w:sz w:val="32"/>
          <w:highlight w:val="none"/>
        </w:rPr>
      </w:pPr>
    </w:p>
    <w:p>
      <w:pPr>
        <w:spacing w:line="360" w:lineRule="auto"/>
        <w:ind w:firstLine="2560" w:firstLineChars="800"/>
        <w:rPr>
          <w:sz w:val="32"/>
          <w:highlight w:val="none"/>
        </w:rPr>
      </w:pPr>
    </w:p>
    <w:p>
      <w:pPr>
        <w:spacing w:line="360" w:lineRule="auto"/>
        <w:rPr>
          <w:sz w:val="52"/>
          <w:highlight w:val="none"/>
        </w:rPr>
      </w:pPr>
    </w:p>
    <w:p>
      <w:pPr>
        <w:pStyle w:val="20"/>
        <w:rPr>
          <w:highlight w:val="none"/>
        </w:rPr>
      </w:pPr>
    </w:p>
    <w:p>
      <w:pPr>
        <w:spacing w:line="360" w:lineRule="auto"/>
        <w:rPr>
          <w:sz w:val="52"/>
          <w:highlight w:val="none"/>
        </w:rPr>
      </w:pPr>
    </w:p>
    <w:p>
      <w:pPr>
        <w:spacing w:line="360" w:lineRule="auto"/>
        <w:ind w:firstLine="900" w:firstLineChars="300"/>
        <w:rPr>
          <w:sz w:val="30"/>
          <w:szCs w:val="30"/>
          <w:highlight w:val="none"/>
          <w:u w:val="single"/>
        </w:rPr>
      </w:pPr>
      <w:r>
        <w:rPr>
          <w:rFonts w:hint="eastAsia"/>
          <w:sz w:val="30"/>
          <w:szCs w:val="30"/>
          <w:highlight w:val="none"/>
        </w:rPr>
        <w:t>招标单位：</w:t>
      </w:r>
      <w:r>
        <w:rPr>
          <w:rFonts w:hint="eastAsia"/>
          <w:sz w:val="30"/>
          <w:szCs w:val="30"/>
          <w:highlight w:val="none"/>
          <w:u w:val="single"/>
        </w:rPr>
        <w:t>广东南华工商职业学院</w:t>
      </w:r>
    </w:p>
    <w:p>
      <w:pPr>
        <w:spacing w:line="360" w:lineRule="auto"/>
        <w:ind w:firstLine="945"/>
        <w:rPr>
          <w:sz w:val="30"/>
          <w:szCs w:val="30"/>
          <w:highlight w:val="none"/>
          <w:u w:val="single"/>
        </w:rPr>
      </w:pPr>
      <w:r>
        <w:rPr>
          <w:rFonts w:hint="eastAsia"/>
          <w:sz w:val="30"/>
          <w:szCs w:val="30"/>
          <w:highlight w:val="none"/>
        </w:rPr>
        <w:t>招标代理单位：</w:t>
      </w:r>
      <w:r>
        <w:rPr>
          <w:rFonts w:hint="eastAsia"/>
          <w:sz w:val="30"/>
          <w:szCs w:val="30"/>
          <w:highlight w:val="none"/>
          <w:u w:val="single"/>
        </w:rPr>
        <w:t>国义招标股份有限公司</w:t>
      </w:r>
    </w:p>
    <w:p>
      <w:pPr>
        <w:spacing w:line="360" w:lineRule="auto"/>
        <w:ind w:firstLine="945"/>
        <w:rPr>
          <w:sz w:val="32"/>
          <w:highlight w:val="none"/>
        </w:rPr>
      </w:pPr>
      <w:r>
        <w:rPr>
          <w:rFonts w:hint="eastAsia"/>
          <w:sz w:val="32"/>
          <w:highlight w:val="none"/>
        </w:rPr>
        <w:t>日期：</w:t>
      </w:r>
      <w:r>
        <w:rPr>
          <w:sz w:val="32"/>
          <w:highlight w:val="none"/>
          <w:u w:val="single"/>
        </w:rPr>
        <w:t xml:space="preserve"> 202</w:t>
      </w:r>
      <w:r>
        <w:rPr>
          <w:rFonts w:hint="eastAsia"/>
          <w:sz w:val="32"/>
          <w:highlight w:val="none"/>
          <w:u w:val="single"/>
          <w:lang w:val="en-US" w:eastAsia="zh-CN"/>
        </w:rPr>
        <w:t>4</w:t>
      </w:r>
      <w:r>
        <w:rPr>
          <w:sz w:val="32"/>
          <w:highlight w:val="none"/>
          <w:u w:val="single"/>
        </w:rPr>
        <w:t xml:space="preserve"> </w:t>
      </w:r>
      <w:r>
        <w:rPr>
          <w:rFonts w:hint="eastAsia"/>
          <w:sz w:val="32"/>
          <w:highlight w:val="none"/>
        </w:rPr>
        <w:t>年</w:t>
      </w:r>
      <w:r>
        <w:rPr>
          <w:rFonts w:hint="eastAsia"/>
          <w:sz w:val="32"/>
          <w:highlight w:val="none"/>
          <w:u w:val="single"/>
          <w:lang w:val="en-US" w:eastAsia="zh-CN"/>
        </w:rPr>
        <w:t>5</w:t>
      </w:r>
      <w:r>
        <w:rPr>
          <w:rFonts w:hint="eastAsia"/>
          <w:sz w:val="32"/>
          <w:highlight w:val="none"/>
        </w:rPr>
        <w:t>月</w:t>
      </w:r>
    </w:p>
    <w:p>
      <w:pPr>
        <w:jc w:val="center"/>
        <w:rPr>
          <w:rFonts w:ascii="宋体" w:hAnsi="宋体"/>
          <w:b/>
          <w:caps/>
          <w:kern w:val="0"/>
          <w:highlight w:val="none"/>
        </w:rPr>
      </w:pPr>
      <w:r>
        <w:rPr>
          <w:rStyle w:val="40"/>
          <w:b/>
          <w:bCs/>
          <w:color w:val="auto"/>
          <w:highlight w:val="none"/>
        </w:rPr>
        <w:br w:type="page"/>
      </w:r>
      <w:r>
        <w:rPr>
          <w:rStyle w:val="40"/>
          <w:rFonts w:hint="eastAsia"/>
          <w:b/>
          <w:bCs/>
          <w:color w:val="auto"/>
          <w:sz w:val="28"/>
          <w:szCs w:val="28"/>
          <w:highlight w:val="none"/>
        </w:rPr>
        <w:t>目录</w:t>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"_Toc21525489" </w:instrText>
      </w:r>
      <w:r>
        <w:rPr>
          <w:highlight w:val="none"/>
        </w:rPr>
        <w:fldChar w:fldCharType="separate"/>
      </w:r>
      <w:r>
        <w:rPr>
          <w:rStyle w:val="40"/>
          <w:color w:val="auto"/>
          <w:highlight w:val="none"/>
        </w:rPr>
        <w:t>第一章  投标须知</w:t>
      </w:r>
      <w:r>
        <w:rPr>
          <w:highlight w:val="none"/>
        </w:rPr>
        <w:tab/>
      </w:r>
      <w:r>
        <w:rPr>
          <w:highlight w:val="none"/>
        </w:rPr>
        <w:fldChar w:fldCharType="begin"/>
      </w:r>
      <w:r>
        <w:rPr>
          <w:highlight w:val="none"/>
        </w:rPr>
        <w:instrText xml:space="preserve"> PAGEREF _Toc21525489 \h </w:instrText>
      </w:r>
      <w:r>
        <w:rPr>
          <w:highlight w:val="none"/>
        </w:rPr>
        <w:fldChar w:fldCharType="separate"/>
      </w:r>
      <w:r>
        <w:rPr>
          <w:highlight w:val="none"/>
        </w:rPr>
        <w:t>3</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"_Toc21525490" </w:instrText>
      </w:r>
      <w:r>
        <w:rPr>
          <w:highlight w:val="none"/>
        </w:rPr>
        <w:fldChar w:fldCharType="separate"/>
      </w:r>
      <w:r>
        <w:rPr>
          <w:rStyle w:val="40"/>
          <w:color w:val="auto"/>
          <w:highlight w:val="none"/>
        </w:rPr>
        <w:t>一、投标须知前附表</w:t>
      </w:r>
      <w:r>
        <w:rPr>
          <w:highlight w:val="none"/>
        </w:rPr>
        <w:tab/>
      </w:r>
      <w:r>
        <w:rPr>
          <w:highlight w:val="none"/>
        </w:rPr>
        <w:fldChar w:fldCharType="begin"/>
      </w:r>
      <w:r>
        <w:rPr>
          <w:highlight w:val="none"/>
        </w:rPr>
        <w:instrText xml:space="preserve"> PAGEREF _Toc21525490 \h </w:instrText>
      </w:r>
      <w:r>
        <w:rPr>
          <w:highlight w:val="none"/>
        </w:rPr>
        <w:fldChar w:fldCharType="separate"/>
      </w:r>
      <w:r>
        <w:rPr>
          <w:highlight w:val="none"/>
        </w:rPr>
        <w:t>3</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"_Toc21525491" </w:instrText>
      </w:r>
      <w:r>
        <w:rPr>
          <w:highlight w:val="none"/>
        </w:rPr>
        <w:fldChar w:fldCharType="separate"/>
      </w:r>
      <w:r>
        <w:rPr>
          <w:rStyle w:val="40"/>
          <w:color w:val="auto"/>
          <w:highlight w:val="none"/>
        </w:rPr>
        <w:t>二、投标须知修改表</w:t>
      </w:r>
      <w:r>
        <w:rPr>
          <w:highlight w:val="none"/>
        </w:rPr>
        <w:tab/>
      </w:r>
      <w:r>
        <w:rPr>
          <w:highlight w:val="none"/>
        </w:rPr>
        <w:fldChar w:fldCharType="begin"/>
      </w:r>
      <w:r>
        <w:rPr>
          <w:highlight w:val="none"/>
        </w:rPr>
        <w:instrText xml:space="preserve"> PAGEREF _Toc21525491 \h </w:instrText>
      </w:r>
      <w:r>
        <w:rPr>
          <w:highlight w:val="none"/>
        </w:rPr>
        <w:fldChar w:fldCharType="separate"/>
      </w:r>
      <w:r>
        <w:rPr>
          <w:highlight w:val="none"/>
        </w:rPr>
        <w:t>9</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"_Toc21525492" </w:instrText>
      </w:r>
      <w:r>
        <w:rPr>
          <w:highlight w:val="none"/>
        </w:rPr>
        <w:fldChar w:fldCharType="separate"/>
      </w:r>
      <w:r>
        <w:rPr>
          <w:rStyle w:val="40"/>
          <w:color w:val="auto"/>
          <w:highlight w:val="none"/>
        </w:rPr>
        <w:t>三、投标须知通用条款</w:t>
      </w:r>
      <w:r>
        <w:rPr>
          <w:highlight w:val="none"/>
        </w:rPr>
        <w:tab/>
      </w:r>
      <w:r>
        <w:rPr>
          <w:highlight w:val="none"/>
        </w:rPr>
        <w:fldChar w:fldCharType="begin"/>
      </w:r>
      <w:r>
        <w:rPr>
          <w:highlight w:val="none"/>
        </w:rPr>
        <w:instrText xml:space="preserve"> PAGEREF _Toc21525492 \h </w:instrText>
      </w:r>
      <w:r>
        <w:rPr>
          <w:highlight w:val="none"/>
        </w:rPr>
        <w:fldChar w:fldCharType="separate"/>
      </w:r>
      <w:r>
        <w:rPr>
          <w:highlight w:val="none"/>
        </w:rPr>
        <w:t>20</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"_Toc21525493" </w:instrText>
      </w:r>
      <w:r>
        <w:rPr>
          <w:highlight w:val="none"/>
        </w:rPr>
        <w:fldChar w:fldCharType="separate"/>
      </w:r>
      <w:r>
        <w:rPr>
          <w:rStyle w:val="40"/>
          <w:color w:val="auto"/>
          <w:highlight w:val="none"/>
        </w:rPr>
        <w:t>（一）总则</w:t>
      </w:r>
      <w:r>
        <w:rPr>
          <w:highlight w:val="none"/>
        </w:rPr>
        <w:tab/>
      </w:r>
      <w:r>
        <w:rPr>
          <w:highlight w:val="none"/>
        </w:rPr>
        <w:fldChar w:fldCharType="begin"/>
      </w:r>
      <w:r>
        <w:rPr>
          <w:highlight w:val="none"/>
        </w:rPr>
        <w:instrText xml:space="preserve"> PAGEREF _Toc21525493 \h </w:instrText>
      </w:r>
      <w:r>
        <w:rPr>
          <w:highlight w:val="none"/>
        </w:rPr>
        <w:fldChar w:fldCharType="separate"/>
      </w:r>
      <w:r>
        <w:rPr>
          <w:highlight w:val="none"/>
        </w:rPr>
        <w:t>20</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"_Toc21525494" </w:instrText>
      </w:r>
      <w:r>
        <w:rPr>
          <w:highlight w:val="none"/>
        </w:rPr>
        <w:fldChar w:fldCharType="separate"/>
      </w:r>
      <w:r>
        <w:rPr>
          <w:rStyle w:val="40"/>
          <w:color w:val="auto"/>
          <w:highlight w:val="none"/>
        </w:rPr>
        <w:t>（二）招标文件</w:t>
      </w:r>
      <w:r>
        <w:rPr>
          <w:highlight w:val="none"/>
        </w:rPr>
        <w:tab/>
      </w:r>
      <w:r>
        <w:rPr>
          <w:highlight w:val="none"/>
        </w:rPr>
        <w:fldChar w:fldCharType="begin"/>
      </w:r>
      <w:r>
        <w:rPr>
          <w:highlight w:val="none"/>
        </w:rPr>
        <w:instrText xml:space="preserve"> PAGEREF _Toc21525494 \h </w:instrText>
      </w:r>
      <w:r>
        <w:rPr>
          <w:highlight w:val="none"/>
        </w:rPr>
        <w:fldChar w:fldCharType="separate"/>
      </w:r>
      <w:r>
        <w:rPr>
          <w:highlight w:val="none"/>
        </w:rPr>
        <w:t>21</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"_Toc21525495" </w:instrText>
      </w:r>
      <w:r>
        <w:rPr>
          <w:highlight w:val="none"/>
        </w:rPr>
        <w:fldChar w:fldCharType="separate"/>
      </w:r>
      <w:r>
        <w:rPr>
          <w:rStyle w:val="40"/>
          <w:color w:val="auto"/>
          <w:highlight w:val="none"/>
        </w:rPr>
        <w:t>（三）投标文件的编制</w:t>
      </w:r>
      <w:r>
        <w:rPr>
          <w:highlight w:val="none"/>
        </w:rPr>
        <w:tab/>
      </w:r>
      <w:r>
        <w:rPr>
          <w:highlight w:val="none"/>
        </w:rPr>
        <w:fldChar w:fldCharType="begin"/>
      </w:r>
      <w:r>
        <w:rPr>
          <w:highlight w:val="none"/>
        </w:rPr>
        <w:instrText xml:space="preserve"> PAGEREF _Toc21525495 \h </w:instrText>
      </w:r>
      <w:r>
        <w:rPr>
          <w:highlight w:val="none"/>
        </w:rPr>
        <w:fldChar w:fldCharType="separate"/>
      </w:r>
      <w:r>
        <w:rPr>
          <w:highlight w:val="none"/>
        </w:rPr>
        <w:t>22</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"_Toc21525496" </w:instrText>
      </w:r>
      <w:r>
        <w:rPr>
          <w:highlight w:val="none"/>
        </w:rPr>
        <w:fldChar w:fldCharType="separate"/>
      </w:r>
      <w:r>
        <w:rPr>
          <w:rStyle w:val="40"/>
          <w:color w:val="auto"/>
          <w:highlight w:val="none"/>
        </w:rPr>
        <w:t>（四）投标文件的提交</w:t>
      </w:r>
      <w:r>
        <w:rPr>
          <w:highlight w:val="none"/>
        </w:rPr>
        <w:tab/>
      </w:r>
      <w:r>
        <w:rPr>
          <w:highlight w:val="none"/>
        </w:rPr>
        <w:fldChar w:fldCharType="begin"/>
      </w:r>
      <w:r>
        <w:rPr>
          <w:highlight w:val="none"/>
        </w:rPr>
        <w:instrText xml:space="preserve"> PAGEREF _Toc21525496 \h </w:instrText>
      </w:r>
      <w:r>
        <w:rPr>
          <w:highlight w:val="none"/>
        </w:rPr>
        <w:fldChar w:fldCharType="separate"/>
      </w:r>
      <w:r>
        <w:rPr>
          <w:highlight w:val="none"/>
        </w:rPr>
        <w:t>29</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"_Toc21525497" </w:instrText>
      </w:r>
      <w:r>
        <w:rPr>
          <w:highlight w:val="none"/>
        </w:rPr>
        <w:fldChar w:fldCharType="separate"/>
      </w:r>
      <w:r>
        <w:rPr>
          <w:rStyle w:val="40"/>
          <w:color w:val="auto"/>
          <w:highlight w:val="none"/>
        </w:rPr>
        <w:t>（五）开标、评标、定标及合同签定</w:t>
      </w:r>
      <w:r>
        <w:rPr>
          <w:highlight w:val="none"/>
        </w:rPr>
        <w:tab/>
      </w:r>
      <w:r>
        <w:rPr>
          <w:highlight w:val="none"/>
        </w:rPr>
        <w:fldChar w:fldCharType="begin"/>
      </w:r>
      <w:r>
        <w:rPr>
          <w:highlight w:val="none"/>
        </w:rPr>
        <w:instrText xml:space="preserve"> PAGEREF _Toc21525497 \h </w:instrText>
      </w:r>
      <w:r>
        <w:rPr>
          <w:highlight w:val="none"/>
        </w:rPr>
        <w:fldChar w:fldCharType="separate"/>
      </w:r>
      <w:r>
        <w:rPr>
          <w:highlight w:val="none"/>
        </w:rPr>
        <w:t>30</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"_Toc21525498" </w:instrText>
      </w:r>
      <w:r>
        <w:rPr>
          <w:highlight w:val="none"/>
        </w:rPr>
        <w:fldChar w:fldCharType="separate"/>
      </w:r>
      <w:r>
        <w:rPr>
          <w:rStyle w:val="40"/>
          <w:color w:val="auto"/>
          <w:highlight w:val="none"/>
        </w:rPr>
        <w:t>第二章  开标、评标及定标办法</w:t>
      </w:r>
      <w:r>
        <w:rPr>
          <w:highlight w:val="none"/>
        </w:rPr>
        <w:tab/>
      </w:r>
      <w:r>
        <w:rPr>
          <w:highlight w:val="none"/>
        </w:rPr>
        <w:fldChar w:fldCharType="begin"/>
      </w:r>
      <w:r>
        <w:rPr>
          <w:highlight w:val="none"/>
        </w:rPr>
        <w:instrText xml:space="preserve"> PAGEREF _Toc21525498 \h </w:instrText>
      </w:r>
      <w:r>
        <w:rPr>
          <w:highlight w:val="none"/>
        </w:rPr>
        <w:fldChar w:fldCharType="separate"/>
      </w:r>
      <w:r>
        <w:rPr>
          <w:highlight w:val="none"/>
        </w:rPr>
        <w:t>33</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"_Toc21525499" </w:instrText>
      </w:r>
      <w:r>
        <w:rPr>
          <w:highlight w:val="none"/>
        </w:rPr>
        <w:fldChar w:fldCharType="separate"/>
      </w:r>
      <w:r>
        <w:rPr>
          <w:rStyle w:val="40"/>
          <w:color w:val="auto"/>
          <w:highlight w:val="none"/>
        </w:rPr>
        <w:t>一、开标、评标及定标办法修改表</w:t>
      </w:r>
      <w:r>
        <w:rPr>
          <w:highlight w:val="none"/>
        </w:rPr>
        <w:tab/>
      </w:r>
      <w:r>
        <w:rPr>
          <w:highlight w:val="none"/>
        </w:rPr>
        <w:fldChar w:fldCharType="begin"/>
      </w:r>
      <w:r>
        <w:rPr>
          <w:highlight w:val="none"/>
        </w:rPr>
        <w:instrText xml:space="preserve"> PAGEREF _Toc21525499 \h </w:instrText>
      </w:r>
      <w:r>
        <w:rPr>
          <w:highlight w:val="none"/>
        </w:rPr>
        <w:fldChar w:fldCharType="separate"/>
      </w:r>
      <w:r>
        <w:rPr>
          <w:highlight w:val="none"/>
        </w:rPr>
        <w:t>33</w:t>
      </w:r>
      <w:r>
        <w:rPr>
          <w:highlight w:val="none"/>
        </w:rPr>
        <w:fldChar w:fldCharType="end"/>
      </w:r>
      <w:r>
        <w:rPr>
          <w:highlight w:val="none"/>
        </w:rPr>
        <w:fldChar w:fldCharType="end"/>
      </w:r>
    </w:p>
    <w:p>
      <w:pPr>
        <w:pStyle w:val="3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"_Toc21525500" </w:instrText>
      </w:r>
      <w:r>
        <w:rPr>
          <w:highlight w:val="none"/>
        </w:rPr>
        <w:fldChar w:fldCharType="separate"/>
      </w:r>
      <w:r>
        <w:rPr>
          <w:rStyle w:val="40"/>
          <w:color w:val="auto"/>
          <w:highlight w:val="none"/>
        </w:rPr>
        <w:t>二、开标、评标及定标办法通用条款</w:t>
      </w:r>
      <w:r>
        <w:rPr>
          <w:highlight w:val="none"/>
        </w:rPr>
        <w:tab/>
      </w:r>
      <w:r>
        <w:rPr>
          <w:highlight w:val="none"/>
        </w:rPr>
        <w:fldChar w:fldCharType="begin"/>
      </w:r>
      <w:r>
        <w:rPr>
          <w:highlight w:val="none"/>
        </w:rPr>
        <w:instrText xml:space="preserve"> PAGEREF _Toc21525500 \h </w:instrText>
      </w:r>
      <w:r>
        <w:rPr>
          <w:highlight w:val="none"/>
        </w:rPr>
        <w:fldChar w:fldCharType="separate"/>
      </w:r>
      <w:r>
        <w:rPr>
          <w:highlight w:val="none"/>
        </w:rPr>
        <w:t>38</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"_Toc21525501" </w:instrText>
      </w:r>
      <w:r>
        <w:rPr>
          <w:highlight w:val="none"/>
        </w:rPr>
        <w:fldChar w:fldCharType="separate"/>
      </w:r>
      <w:r>
        <w:rPr>
          <w:rStyle w:val="40"/>
          <w:color w:val="auto"/>
          <w:highlight w:val="none"/>
        </w:rPr>
        <w:t>（一）总则</w:t>
      </w:r>
      <w:r>
        <w:rPr>
          <w:highlight w:val="none"/>
        </w:rPr>
        <w:tab/>
      </w:r>
      <w:r>
        <w:rPr>
          <w:highlight w:val="none"/>
        </w:rPr>
        <w:fldChar w:fldCharType="begin"/>
      </w:r>
      <w:r>
        <w:rPr>
          <w:highlight w:val="none"/>
        </w:rPr>
        <w:instrText xml:space="preserve"> PAGEREF _Toc21525501 \h </w:instrText>
      </w:r>
      <w:r>
        <w:rPr>
          <w:highlight w:val="none"/>
        </w:rPr>
        <w:fldChar w:fldCharType="separate"/>
      </w:r>
      <w:r>
        <w:rPr>
          <w:highlight w:val="none"/>
        </w:rPr>
        <w:t>38</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"_Toc21525502" </w:instrText>
      </w:r>
      <w:r>
        <w:rPr>
          <w:highlight w:val="none"/>
        </w:rPr>
        <w:fldChar w:fldCharType="separate"/>
      </w:r>
      <w:r>
        <w:rPr>
          <w:rStyle w:val="40"/>
          <w:color w:val="auto"/>
          <w:highlight w:val="none"/>
        </w:rPr>
        <w:t>（二）开标评标办法程序和细则</w:t>
      </w:r>
      <w:r>
        <w:rPr>
          <w:highlight w:val="none"/>
        </w:rPr>
        <w:tab/>
      </w:r>
      <w:r>
        <w:rPr>
          <w:highlight w:val="none"/>
        </w:rPr>
        <w:fldChar w:fldCharType="begin"/>
      </w:r>
      <w:r>
        <w:rPr>
          <w:highlight w:val="none"/>
        </w:rPr>
        <w:instrText xml:space="preserve"> PAGEREF _Toc21525502 \h </w:instrText>
      </w:r>
      <w:r>
        <w:rPr>
          <w:highlight w:val="none"/>
        </w:rPr>
        <w:fldChar w:fldCharType="separate"/>
      </w:r>
      <w:r>
        <w:rPr>
          <w:highlight w:val="none"/>
        </w:rPr>
        <w:t>40</w:t>
      </w:r>
      <w:r>
        <w:rPr>
          <w:highlight w:val="none"/>
        </w:rPr>
        <w:fldChar w:fldCharType="end"/>
      </w:r>
      <w:r>
        <w:rPr>
          <w:highlight w:val="none"/>
        </w:rPr>
        <w:fldChar w:fldCharType="end"/>
      </w:r>
    </w:p>
    <w:p>
      <w:pPr>
        <w:pStyle w:val="19"/>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"_Toc21525509" </w:instrText>
      </w:r>
      <w:r>
        <w:rPr>
          <w:highlight w:val="none"/>
        </w:rPr>
        <w:fldChar w:fldCharType="separate"/>
      </w:r>
      <w:r>
        <w:rPr>
          <w:rStyle w:val="40"/>
          <w:color w:val="auto"/>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_Toc21525509 \h </w:instrText>
      </w:r>
      <w:r>
        <w:rPr>
          <w:highlight w:val="none"/>
        </w:rPr>
        <w:fldChar w:fldCharType="separate"/>
      </w:r>
      <w:r>
        <w:rPr>
          <w:highlight w:val="none"/>
        </w:rPr>
        <w:t>40</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"_Toc21525511" </w:instrText>
      </w:r>
      <w:r>
        <w:rPr>
          <w:highlight w:val="none"/>
        </w:rPr>
        <w:fldChar w:fldCharType="separate"/>
      </w:r>
      <w:r>
        <w:rPr>
          <w:rStyle w:val="40"/>
          <w:color w:val="auto"/>
          <w:highlight w:val="none"/>
        </w:rPr>
        <w:t>第三章  合同条款</w:t>
      </w:r>
      <w:r>
        <w:rPr>
          <w:highlight w:val="none"/>
        </w:rPr>
        <w:tab/>
      </w:r>
      <w:r>
        <w:rPr>
          <w:highlight w:val="none"/>
        </w:rPr>
        <w:fldChar w:fldCharType="begin"/>
      </w:r>
      <w:r>
        <w:rPr>
          <w:highlight w:val="none"/>
        </w:rPr>
        <w:instrText xml:space="preserve"> PAGEREF _Toc21525511 \h </w:instrText>
      </w:r>
      <w:r>
        <w:rPr>
          <w:highlight w:val="none"/>
        </w:rPr>
        <w:fldChar w:fldCharType="separate"/>
      </w:r>
      <w:r>
        <w:rPr>
          <w:highlight w:val="none"/>
        </w:rPr>
        <w:t>58</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"_Toc21525512" </w:instrText>
      </w:r>
      <w:r>
        <w:rPr>
          <w:highlight w:val="none"/>
        </w:rPr>
        <w:fldChar w:fldCharType="separate"/>
      </w:r>
      <w:r>
        <w:rPr>
          <w:rStyle w:val="40"/>
          <w:color w:val="auto"/>
          <w:highlight w:val="none"/>
        </w:rPr>
        <w:t>第四章  投标文件格式</w:t>
      </w:r>
      <w:r>
        <w:rPr>
          <w:highlight w:val="none"/>
        </w:rPr>
        <w:tab/>
      </w:r>
      <w:r>
        <w:rPr>
          <w:highlight w:val="none"/>
        </w:rPr>
        <w:fldChar w:fldCharType="begin"/>
      </w:r>
      <w:r>
        <w:rPr>
          <w:highlight w:val="none"/>
        </w:rPr>
        <w:instrText xml:space="preserve"> PAGEREF _Toc21525512 \h </w:instrText>
      </w:r>
      <w:r>
        <w:rPr>
          <w:highlight w:val="none"/>
        </w:rPr>
        <w:fldChar w:fldCharType="separate"/>
      </w:r>
      <w:r>
        <w:rPr>
          <w:highlight w:val="none"/>
        </w:rPr>
        <w:t>59</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"_Toc21525513" </w:instrText>
      </w:r>
      <w:r>
        <w:rPr>
          <w:highlight w:val="none"/>
        </w:rPr>
        <w:fldChar w:fldCharType="separate"/>
      </w:r>
      <w:r>
        <w:rPr>
          <w:rStyle w:val="40"/>
          <w:color w:val="auto"/>
          <w:highlight w:val="none"/>
        </w:rPr>
        <w:t>第五章  技术条件（工程建设标准）</w:t>
      </w:r>
      <w:r>
        <w:rPr>
          <w:highlight w:val="none"/>
        </w:rPr>
        <w:tab/>
      </w:r>
      <w:r>
        <w:rPr>
          <w:highlight w:val="none"/>
        </w:rPr>
        <w:fldChar w:fldCharType="begin"/>
      </w:r>
      <w:r>
        <w:rPr>
          <w:highlight w:val="none"/>
        </w:rPr>
        <w:instrText xml:space="preserve"> PAGEREF _Toc21525513 \h </w:instrText>
      </w:r>
      <w:r>
        <w:rPr>
          <w:highlight w:val="none"/>
        </w:rPr>
        <w:fldChar w:fldCharType="separate"/>
      </w:r>
      <w:r>
        <w:rPr>
          <w:highlight w:val="none"/>
        </w:rPr>
        <w:t>65</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"_Toc21525514" </w:instrText>
      </w:r>
      <w:r>
        <w:rPr>
          <w:highlight w:val="none"/>
        </w:rPr>
        <w:fldChar w:fldCharType="separate"/>
      </w:r>
      <w:r>
        <w:rPr>
          <w:rStyle w:val="40"/>
          <w:color w:val="auto"/>
          <w:highlight w:val="none"/>
        </w:rPr>
        <w:t>第六章  图纸及勘察资料</w:t>
      </w:r>
      <w:r>
        <w:rPr>
          <w:highlight w:val="none"/>
        </w:rPr>
        <w:tab/>
      </w:r>
      <w:r>
        <w:rPr>
          <w:highlight w:val="none"/>
        </w:rPr>
        <w:fldChar w:fldCharType="begin"/>
      </w:r>
      <w:r>
        <w:rPr>
          <w:highlight w:val="none"/>
        </w:rPr>
        <w:instrText xml:space="preserve"> PAGEREF _Toc21525514 \h </w:instrText>
      </w:r>
      <w:r>
        <w:rPr>
          <w:highlight w:val="none"/>
        </w:rPr>
        <w:fldChar w:fldCharType="separate"/>
      </w:r>
      <w:r>
        <w:rPr>
          <w:highlight w:val="none"/>
        </w:rPr>
        <w:t>80</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"_Toc21525515" </w:instrText>
      </w:r>
      <w:r>
        <w:rPr>
          <w:highlight w:val="none"/>
        </w:rPr>
        <w:fldChar w:fldCharType="separate"/>
      </w:r>
      <w:r>
        <w:rPr>
          <w:rStyle w:val="40"/>
          <w:color w:val="auto"/>
          <w:highlight w:val="none"/>
        </w:rPr>
        <w:t>第七章  工程量清单</w:t>
      </w:r>
      <w:r>
        <w:rPr>
          <w:highlight w:val="none"/>
        </w:rPr>
        <w:tab/>
      </w:r>
      <w:r>
        <w:rPr>
          <w:highlight w:val="none"/>
        </w:rPr>
        <w:fldChar w:fldCharType="begin"/>
      </w:r>
      <w:r>
        <w:rPr>
          <w:highlight w:val="none"/>
        </w:rPr>
        <w:instrText xml:space="preserve"> PAGEREF _Toc21525515 \h </w:instrText>
      </w:r>
      <w:r>
        <w:rPr>
          <w:highlight w:val="none"/>
        </w:rPr>
        <w:fldChar w:fldCharType="separate"/>
      </w:r>
      <w:r>
        <w:rPr>
          <w:highlight w:val="none"/>
        </w:rPr>
        <w:t>81</w:t>
      </w:r>
      <w:r>
        <w:rPr>
          <w:highlight w:val="none"/>
        </w:rPr>
        <w:fldChar w:fldCharType="end"/>
      </w:r>
      <w:r>
        <w:rPr>
          <w:highlight w:val="none"/>
        </w:rPr>
        <w:fldChar w:fldCharType="end"/>
      </w:r>
    </w:p>
    <w:p>
      <w:pPr>
        <w:pStyle w:val="27"/>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"_Toc21525516" </w:instrText>
      </w:r>
      <w:r>
        <w:rPr>
          <w:highlight w:val="none"/>
        </w:rPr>
        <w:fldChar w:fldCharType="separate"/>
      </w:r>
      <w:r>
        <w:rPr>
          <w:rStyle w:val="40"/>
          <w:color w:val="auto"/>
          <w:highlight w:val="none"/>
        </w:rPr>
        <w:t>第八章  最高投标限价</w:t>
      </w:r>
      <w:r>
        <w:rPr>
          <w:highlight w:val="none"/>
        </w:rPr>
        <w:tab/>
      </w:r>
      <w:r>
        <w:rPr>
          <w:highlight w:val="none"/>
        </w:rPr>
        <w:fldChar w:fldCharType="begin"/>
      </w:r>
      <w:r>
        <w:rPr>
          <w:highlight w:val="none"/>
        </w:rPr>
        <w:instrText xml:space="preserve"> PAGEREF _Toc21525516 \h </w:instrText>
      </w:r>
      <w:r>
        <w:rPr>
          <w:highlight w:val="none"/>
        </w:rPr>
        <w:fldChar w:fldCharType="separate"/>
      </w:r>
      <w:r>
        <w:rPr>
          <w:highlight w:val="none"/>
        </w:rPr>
        <w:t>82</w:t>
      </w:r>
      <w:r>
        <w:rPr>
          <w:highlight w:val="none"/>
        </w:rPr>
        <w:fldChar w:fldCharType="end"/>
      </w:r>
      <w:r>
        <w:rPr>
          <w:highlight w:val="none"/>
        </w:rPr>
        <w:fldChar w:fldCharType="end"/>
      </w:r>
    </w:p>
    <w:p>
      <w:pPr>
        <w:pStyle w:val="5"/>
        <w:rPr>
          <w:highlight w:val="none"/>
        </w:rPr>
      </w:pPr>
      <w:r>
        <w:rPr>
          <w:highlight w:val="none"/>
        </w:rPr>
        <w:fldChar w:fldCharType="end"/>
      </w:r>
      <w:bookmarkStart w:id="0" w:name="_Toc2272545"/>
      <w:bookmarkStart w:id="1" w:name="_Toc21525489"/>
    </w:p>
    <w:p>
      <w:pPr>
        <w:pStyle w:val="20"/>
        <w:rPr>
          <w:rFonts w:ascii="Arial" w:hAnsi="Arial"/>
          <w:kern w:val="44"/>
          <w:sz w:val="28"/>
          <w:szCs w:val="28"/>
          <w:highlight w:val="none"/>
        </w:rPr>
      </w:pPr>
      <w:r>
        <w:rPr>
          <w:highlight w:val="none"/>
        </w:rPr>
        <w:br w:type="page"/>
      </w:r>
    </w:p>
    <w:p>
      <w:pPr>
        <w:pStyle w:val="5"/>
        <w:rPr>
          <w:highlight w:val="none"/>
        </w:rPr>
      </w:pPr>
      <w:r>
        <w:rPr>
          <w:rFonts w:hint="eastAsia"/>
          <w:highlight w:val="none"/>
        </w:rPr>
        <w:t>第一章投标须知</w:t>
      </w:r>
      <w:bookmarkEnd w:id="0"/>
      <w:bookmarkEnd w:id="1"/>
    </w:p>
    <w:p>
      <w:pPr>
        <w:pStyle w:val="7"/>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10"/>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hint="eastAsia" w:ascii="宋体" w:hAnsi="宋体"/>
                <w:szCs w:val="21"/>
                <w:highlight w:val="none"/>
                <w:u w:val="single"/>
              </w:rPr>
              <w:t>广东南华工商职业学院</w:t>
            </w:r>
          </w:p>
          <w:p>
            <w:pPr>
              <w:rPr>
                <w:rFonts w:ascii="宋体" w:hAnsi="宋体"/>
                <w:szCs w:val="21"/>
                <w:highlight w:val="none"/>
              </w:rPr>
            </w:pPr>
            <w:r>
              <w:rPr>
                <w:rFonts w:hint="eastAsia" w:ascii="宋体" w:hAnsi="宋体"/>
                <w:szCs w:val="21"/>
                <w:highlight w:val="none"/>
              </w:rPr>
              <w:t>项目建设管理单位：</w:t>
            </w:r>
            <w:r>
              <w:rPr>
                <w:rFonts w:hint="eastAsia" w:ascii="宋体" w:hAnsi="宋体"/>
                <w:szCs w:val="21"/>
                <w:highlight w:val="none"/>
                <w:u w:val="single"/>
              </w:rPr>
              <w:t>/</w:t>
            </w:r>
          </w:p>
          <w:p>
            <w:pPr>
              <w:rPr>
                <w:rFonts w:ascii="宋体" w:hAnsi="宋体"/>
                <w:szCs w:val="21"/>
                <w:highlight w:val="none"/>
              </w:rPr>
            </w:pPr>
            <w:r>
              <w:rPr>
                <w:rFonts w:hint="eastAsia" w:ascii="宋体" w:hAnsi="宋体"/>
                <w:szCs w:val="21"/>
                <w:highlight w:val="none"/>
              </w:rPr>
              <w:t>招标代理：</w:t>
            </w:r>
            <w:r>
              <w:rPr>
                <w:rFonts w:hint="eastAsia" w:ascii="宋体" w:hAnsi="宋体"/>
                <w:szCs w:val="21"/>
                <w:highlight w:val="none"/>
                <w:u w:val="single"/>
              </w:rPr>
              <w:t>国义招标股份有限公司</w:t>
            </w:r>
          </w:p>
          <w:p>
            <w:pPr>
              <w:rPr>
                <w:rFonts w:ascii="宋体" w:hAnsi="宋体"/>
                <w:szCs w:val="21"/>
                <w:highlight w:val="none"/>
              </w:rPr>
            </w:pPr>
            <w:r>
              <w:rPr>
                <w:rFonts w:hint="eastAsia" w:ascii="宋体" w:hAnsi="宋体"/>
                <w:szCs w:val="21"/>
                <w:highlight w:val="none"/>
              </w:rPr>
              <w:t>设计单位：中誉设计有限公司</w:t>
            </w:r>
          </w:p>
          <w:p>
            <w:pPr>
              <w:rPr>
                <w:rFonts w:ascii="宋体" w:hAnsi="宋体"/>
                <w:szCs w:val="21"/>
                <w:highlight w:val="none"/>
              </w:rPr>
            </w:pPr>
            <w:r>
              <w:rPr>
                <w:rFonts w:hint="eastAsia" w:ascii="宋体" w:hAnsi="宋体"/>
                <w:szCs w:val="21"/>
                <w:highlight w:val="none"/>
              </w:rPr>
              <w:t>监理单位：广东海外建设咨询有限公司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广东南华工商职业学院清远校区二期建设工程（学生生活区、教学行政区）园林绿化项目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清远市清城区东城街道学贤路7号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zCs w:val="21"/>
                <w:highlight w:val="none"/>
              </w:rPr>
            </w:pPr>
            <w:r>
              <w:rPr>
                <w:rFonts w:hint="eastAsia" w:ascii="宋体" w:hAnsi="宋体"/>
                <w:szCs w:val="21"/>
                <w:highlight w:val="none"/>
                <w:u w:val="single"/>
              </w:rPr>
              <w:t>施工企业按施工图纸、合同条件和规范及标准要求，对承包范围内的工程采取包工、包料、包工期、包质量、包安全生产、包文明施工、包系统调试、包验收、包保修，以工程量清单项目综合单价包干，按实际工程量进行结算、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highlight w:val="none"/>
                <w:u w:val="single"/>
              </w:rPr>
              <w:t>按国家、省、市园林绿化规程、检评标准及相关要求，一次性验收合格</w:t>
            </w:r>
            <w:r>
              <w:rPr>
                <w:rFonts w:hint="eastAsia" w:ascii="宋体" w:hAnsi="宋体" w:cs="宋体"/>
                <w:szCs w:val="21"/>
                <w:highlight w:val="none"/>
                <w:u w:val="single"/>
                <w:lang w:bidi="ar"/>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施工总工期：</w:t>
            </w:r>
            <w:r>
              <w:rPr>
                <w:rFonts w:hint="eastAsia" w:ascii="宋体" w:hAnsi="宋体"/>
                <w:szCs w:val="21"/>
                <w:highlight w:val="none"/>
                <w:u w:val="single"/>
              </w:rPr>
              <w:t>60</w:t>
            </w:r>
            <w:r>
              <w:rPr>
                <w:rFonts w:hint="eastAsia" w:ascii="宋体" w:hAnsi="宋体"/>
                <w:szCs w:val="21"/>
                <w:highlight w:val="none"/>
              </w:rPr>
              <w:t>日历天，其中，学生生活区范围内满足二期建设工程验收的相关项目，工期为45天。</w:t>
            </w:r>
          </w:p>
          <w:p>
            <w:pPr>
              <w:rPr>
                <w:rFonts w:ascii="宋体" w:hAnsi="宋体" w:cs="宋体"/>
                <w:szCs w:val="21"/>
                <w:highlight w:val="none"/>
              </w:rPr>
            </w:pPr>
            <w:r>
              <w:rPr>
                <w:rFonts w:hint="eastAsia" w:ascii="宋体" w:hAnsi="宋体"/>
                <w:szCs w:val="21"/>
                <w:highlight w:val="none"/>
                <w:u w:val="single"/>
              </w:rPr>
              <w:t>注：</w:t>
            </w:r>
            <w:r>
              <w:rPr>
                <w:rFonts w:hint="eastAsia" w:ascii="宋体" w:hAnsi="宋体" w:cs="宋体"/>
                <w:szCs w:val="21"/>
                <w:highlight w:val="none"/>
                <w:u w:val="single"/>
              </w:rPr>
              <w:t>具体开工日期以发包人或总监理工程师发出的开工令为准</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营业执照</w:t>
            </w:r>
            <w:r>
              <w:rPr>
                <w:rFonts w:hint="eastAsia" w:ascii="宋体" w:hAnsi="宋体"/>
                <w:szCs w:val="21"/>
                <w:highlight w:val="none"/>
              </w:rPr>
              <w:t>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90  </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highlight w:val="none"/>
              </w:rPr>
            </w:pPr>
            <w:r>
              <w:rPr>
                <w:highlight w:val="none"/>
                <w:u w:val="single"/>
              </w:rPr>
              <w:t>10</w:t>
            </w:r>
            <w:r>
              <w:rPr>
                <w:rFonts w:hint="eastAsia"/>
                <w:highlight w:val="none"/>
              </w:rPr>
              <w:t>万元人民币，缴纳时间在</w:t>
            </w:r>
            <w:r>
              <w:rPr>
                <w:rFonts w:hint="eastAsia" w:ascii="宋体" w:hAnsi="宋体"/>
                <w:szCs w:val="21"/>
                <w:highlight w:val="none"/>
                <w:u w:val="single"/>
              </w:rPr>
              <w:t>投标截止时间</w:t>
            </w:r>
            <w:r>
              <w:rPr>
                <w:rFonts w:hint="eastAsia"/>
                <w:highlight w:val="none"/>
              </w:rPr>
              <w:t>之前。</w:t>
            </w:r>
          </w:p>
          <w:p>
            <w:pPr>
              <w:rPr>
                <w:rFonts w:ascii="宋体" w:hAnsi="宋体"/>
                <w:szCs w:val="21"/>
                <w:highlight w:val="none"/>
                <w:u w:val="single"/>
              </w:rPr>
            </w:pPr>
            <w:r>
              <w:rPr>
                <w:rFonts w:hint="eastAsia" w:ascii="宋体" w:hAnsi="宋体"/>
                <w:szCs w:val="21"/>
                <w:highlight w:val="none"/>
                <w:u w:val="single"/>
              </w:rPr>
              <w:t>投标保证金可采用现金、支票、投标保函、投标保证保险的形式，须在递交投标文件截止时间前完成缴纳。</w:t>
            </w:r>
          </w:p>
          <w:p>
            <w:pPr>
              <w:rPr>
                <w:rFonts w:ascii="宋体" w:hAnsi="宋体"/>
                <w:szCs w:val="21"/>
                <w:highlight w:val="none"/>
                <w:u w:val="single"/>
              </w:rPr>
            </w:pPr>
            <w:r>
              <w:rPr>
                <w:rFonts w:ascii="宋体" w:hAnsi="宋体"/>
                <w:szCs w:val="21"/>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rPr>
                <w:rFonts w:ascii="宋体" w:hAnsi="宋体"/>
                <w:szCs w:val="21"/>
                <w:highlight w:val="none"/>
                <w:u w:val="single"/>
              </w:rPr>
            </w:pPr>
            <w:r>
              <w:rPr>
                <w:rFonts w:ascii="宋体" w:hAnsi="宋体"/>
                <w:szCs w:val="21"/>
                <w:highlight w:val="none"/>
                <w:u w:val="single"/>
              </w:rPr>
              <w:t>2、采用非电子形式的投标保函或投标保证保险提交投标保证金的，在开标前不强制要求投标人提交纸质原件，由合格的中标候选人在中标候选人公示前提交并在网上公示，投标人应在投标文件中提交投标保函或投标保证保险</w:t>
            </w:r>
            <w:r>
              <w:rPr>
                <w:rFonts w:hint="eastAsia" w:ascii="宋体" w:hAnsi="宋体"/>
                <w:szCs w:val="21"/>
                <w:highlight w:val="none"/>
                <w:u w:val="single"/>
              </w:rPr>
              <w:t>扫描件并加盖投标人电子印章。</w:t>
            </w:r>
          </w:p>
          <w:p>
            <w:pPr>
              <w:pStyle w:val="20"/>
              <w:rPr>
                <w:highlight w:val="none"/>
              </w:rPr>
            </w:pPr>
            <w:r>
              <w:rPr>
                <w:rFonts w:hAnsi="宋体"/>
                <w:szCs w:val="21"/>
                <w:highlight w:val="none"/>
                <w:u w:val="single"/>
              </w:rPr>
              <w:t>3、如采用电子投标保函方式提交投标保证金，具体操作详见广州公共资源交易中心电子保函操作指引（http://ggzy.gz.gov.cn/fwznxtbzczsc/699986.jhtml）。</w:t>
            </w:r>
          </w:p>
          <w:p>
            <w:pPr>
              <w:ind w:firstLine="420" w:firstLineChars="200"/>
              <w:rPr>
                <w:highlight w:val="none"/>
              </w:rPr>
            </w:pPr>
            <w:r>
              <w:rPr>
                <w:rFonts w:hint="eastAsia"/>
                <w:highlight w:val="none"/>
              </w:rPr>
              <w:t>注：</w:t>
            </w:r>
            <w:r>
              <w:rPr>
                <w:highlight w:val="none"/>
              </w:rPr>
              <w:t>1</w:t>
            </w:r>
            <w:r>
              <w:rPr>
                <w:rFonts w:hint="eastAsia"/>
                <w:highlight w:val="none"/>
              </w:rPr>
              <w:t>、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highlight w:val="none"/>
              </w:rPr>
            </w:pPr>
            <w:r>
              <w:rPr>
                <w:rFonts w:hint="eastAsia"/>
                <w:highlight w:val="none"/>
              </w:rPr>
              <w:t>2、鼓励招标人对简单小额项目不要求提供投标担保，对中小企业投标人免除投标担保。</w:t>
            </w:r>
          </w:p>
          <w:p>
            <w:pPr>
              <w:ind w:firstLine="420" w:firstLineChars="200"/>
              <w:rPr>
                <w:highlight w:val="none"/>
              </w:rPr>
            </w:pPr>
            <w:r>
              <w:rPr>
                <w:rFonts w:hint="eastAsia"/>
                <w:highlight w:val="none"/>
              </w:rPr>
              <w:t>3、招标人在免收投标保证金的同时，应约定免交投标保证金的投标人存在16.4条款所列情形的后续处理措施。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szCs w:val="21"/>
                <w:highlight w:val="none"/>
              </w:rPr>
            </w:pPr>
            <w:r>
              <w:rPr>
                <w:rFonts w:hint="eastAsia" w:ascii="宋体" w:hAnsi="宋体"/>
                <w:szCs w:val="21"/>
                <w:highlight w:val="none"/>
                <w:u w:val="single"/>
              </w:rPr>
              <w:t>不统一组织，由投标人自行踏勘。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疑问提交时间：</w:t>
            </w:r>
            <w:r>
              <w:rPr>
                <w:rFonts w:hint="eastAsia" w:ascii="宋体" w:hAnsi="宋体"/>
                <w:szCs w:val="21"/>
                <w:highlight w:val="none"/>
                <w:u w:val="single"/>
              </w:rPr>
              <w:t>投标人在递交投标文件截止时间18天前提出</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形式：投标人的疑问通过</w:t>
            </w:r>
            <w:r>
              <w:rPr>
                <w:rFonts w:hint="eastAsia" w:ascii="宋体" w:hAnsi="宋体"/>
                <w:szCs w:val="21"/>
                <w:highlight w:val="none"/>
                <w:u w:val="single"/>
              </w:rPr>
              <w:t>广州公共资源交易中心（网址：http://www.gzggzy.cn）交易平台提交。</w:t>
            </w:r>
          </w:p>
          <w:p>
            <w:pPr>
              <w:rPr>
                <w:rFonts w:ascii="宋体" w:hAnsi="宋体"/>
                <w:szCs w:val="21"/>
                <w:highlight w:val="none"/>
              </w:rPr>
            </w:pPr>
            <w:r>
              <w:rPr>
                <w:rFonts w:hint="eastAsia" w:ascii="宋体" w:hAnsi="宋体"/>
                <w:szCs w:val="21"/>
                <w:highlight w:val="none"/>
              </w:rPr>
              <w:t>具体要求：按照交易平台关于全流程电子化项目的相关指南进行操作，详见：</w:t>
            </w:r>
            <w:r>
              <w:rPr>
                <w:rFonts w:hint="eastAsia" w:ascii="宋体" w:hAnsi="宋体"/>
                <w:szCs w:val="21"/>
                <w:highlight w:val="none"/>
                <w:u w:val="single"/>
              </w:rPr>
              <w:t>广州公共资源交易中心（网址：http://www.gzggzy.cn）关于发布广州市《房屋建筑和市政基础设施工程全流程电子化项目专章》。</w:t>
            </w:r>
            <w:r>
              <w:rPr>
                <w:rFonts w:hint="eastAsia" w:ascii="宋体" w:hAnsi="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年月日时（北京时间）。</w:t>
            </w:r>
          </w:p>
          <w:p>
            <w:pPr>
              <w:rPr>
                <w:rFonts w:ascii="宋体" w:hAnsi="宋体"/>
                <w:strike/>
                <w:szCs w:val="21"/>
                <w:highlight w:val="none"/>
              </w:rPr>
            </w:pPr>
            <w:r>
              <w:rPr>
                <w:rFonts w:hint="eastAsia" w:ascii="宋体" w:hAnsi="宋体"/>
                <w:szCs w:val="21"/>
                <w:highlight w:val="none"/>
                <w:u w:val="single"/>
              </w:rPr>
              <w:t>注：具体时间详见广州公共资源交易中心网（网址：</w:t>
            </w:r>
            <w:r>
              <w:rPr>
                <w:highlight w:val="none"/>
              </w:rPr>
              <w:fldChar w:fldCharType="begin"/>
            </w:r>
            <w:r>
              <w:rPr>
                <w:highlight w:val="none"/>
              </w:rPr>
              <w:instrText xml:space="preserve"> HYPERLINK "http://www.gzggzy.cn" </w:instrText>
            </w:r>
            <w:r>
              <w:rPr>
                <w:highlight w:val="none"/>
              </w:rPr>
              <w:fldChar w:fldCharType="separate"/>
            </w:r>
            <w:r>
              <w:rPr>
                <w:rStyle w:val="40"/>
                <w:rFonts w:hint="eastAsia" w:ascii="宋体" w:hAnsi="宋体"/>
                <w:color w:val="auto"/>
                <w:szCs w:val="21"/>
                <w:highlight w:val="none"/>
              </w:rPr>
              <w:t>http://www.gzggzy.cn</w:t>
            </w:r>
            <w:r>
              <w:rPr>
                <w:rStyle w:val="40"/>
                <w:rFonts w:hint="eastAsia" w:ascii="宋体" w:hAnsi="宋体"/>
                <w:color w:val="auto"/>
                <w:szCs w:val="21"/>
                <w:highlight w:val="none"/>
              </w:rPr>
              <w:fldChar w:fldCharType="end"/>
            </w:r>
            <w:r>
              <w:rPr>
                <w:rFonts w:hint="eastAsia" w:ascii="宋体" w:hAnsi="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（技术标和经济标同时开标）</w:t>
            </w:r>
          </w:p>
          <w:p>
            <w:pPr>
              <w:rPr>
                <w:rFonts w:ascii="宋体" w:hAnsi="宋体"/>
                <w:szCs w:val="21"/>
                <w:highlight w:val="none"/>
                <w:u w:val="single"/>
              </w:rPr>
            </w:pPr>
            <w:r>
              <w:rPr>
                <w:rFonts w:hint="eastAsia" w:ascii="宋体" w:hAnsi="宋体"/>
                <w:szCs w:val="21"/>
                <w:highlight w:val="none"/>
              </w:rPr>
              <w:t>1、开标开始时间：年月日时分（与</w:t>
            </w:r>
            <w:r>
              <w:rPr>
                <w:rFonts w:ascii="宋体" w:hAnsi="宋体"/>
                <w:szCs w:val="21"/>
                <w:highlight w:val="none"/>
              </w:rPr>
              <w:t>投标截止时间</w:t>
            </w:r>
            <w:r>
              <w:rPr>
                <w:rFonts w:hint="eastAsia" w:ascii="宋体" w:hAnsi="宋体"/>
                <w:szCs w:val="21"/>
                <w:highlight w:val="none"/>
              </w:rPr>
              <w:t>为</w:t>
            </w:r>
            <w:r>
              <w:rPr>
                <w:rFonts w:ascii="宋体" w:hAnsi="宋体"/>
                <w:szCs w:val="21"/>
                <w:highlight w:val="none"/>
              </w:rPr>
              <w:t>同一时间</w:t>
            </w:r>
            <w:r>
              <w:rPr>
                <w:rFonts w:hint="eastAsia" w:ascii="宋体" w:hAnsi="宋体"/>
                <w:szCs w:val="21"/>
                <w:highlight w:val="none"/>
              </w:rPr>
              <w:t>），地点：</w:t>
            </w:r>
          </w:p>
          <w:p>
            <w:pPr>
              <w:rPr>
                <w:rFonts w:ascii="宋体" w:hAnsi="宋体"/>
                <w:szCs w:val="21"/>
                <w:highlight w:val="none"/>
              </w:rPr>
            </w:pPr>
            <w:r>
              <w:rPr>
                <w:rFonts w:hint="eastAsia" w:ascii="宋体" w:hAnsi="宋体"/>
                <w:szCs w:val="21"/>
                <w:highlight w:val="none"/>
              </w:rPr>
              <w:t>注：投标文件解密问题。投标人只用执行一次解密，招标人执行解密次数根据招标文件开标次数确定。</w:t>
            </w:r>
          </w:p>
          <w:p>
            <w:pPr>
              <w:rPr>
                <w:rFonts w:ascii="宋体" w:hAnsi="宋体"/>
                <w:highlight w:val="none"/>
              </w:rPr>
            </w:pPr>
            <w:r>
              <w:rPr>
                <w:rFonts w:hint="eastAsia" w:ascii="宋体" w:hAnsi="宋体"/>
                <w:strike/>
                <w:szCs w:val="21"/>
                <w:highlight w:val="none"/>
              </w:rPr>
              <w:t>（选择性条款）</w:t>
            </w:r>
            <w:r>
              <w:rPr>
                <w:rFonts w:hint="eastAsia" w:ascii="宋体" w:hAnsi="宋体"/>
                <w:szCs w:val="21"/>
                <w:highlight w:val="none"/>
              </w:rPr>
              <w:t>2、递交投标文件备用光盘时间：年月日时分至年月日时分；递交地点：</w:t>
            </w:r>
            <w:r>
              <w:rPr>
                <w:rFonts w:hint="eastAsia" w:ascii="宋体" w:hAnsi="宋体"/>
                <w:highlight w:val="none"/>
              </w:rPr>
              <w:t>。(在投标文件截止时间前15分钟至投标文件截止时间）</w:t>
            </w:r>
          </w:p>
          <w:p>
            <w:pPr>
              <w:rPr>
                <w:rFonts w:ascii="宋体" w:hAnsi="宋体" w:cs="仿宋_GB2312"/>
                <w:highlight w:val="none"/>
              </w:rPr>
            </w:pPr>
            <w:r>
              <w:rPr>
                <w:rFonts w:hint="eastAsia" w:ascii="宋体" w:hAnsi="宋体" w:cs="仿宋_GB2312"/>
                <w:highlight w:val="none"/>
              </w:rPr>
              <w:t>上述时间及地点是否有改变，请密切留意招标答疑纪要的相关信息。</w:t>
            </w:r>
          </w:p>
          <w:p>
            <w:pPr>
              <w:pStyle w:val="20"/>
              <w:rPr>
                <w:highlight w:val="none"/>
              </w:rPr>
            </w:pPr>
            <w:r>
              <w:rPr>
                <w:rFonts w:hint="eastAsia" w:hAnsi="宋体" w:cs="仿宋_GB2312"/>
                <w:highlight w:val="none"/>
              </w:rPr>
              <w:t>具体时间地点详见</w:t>
            </w:r>
            <w:r>
              <w:rPr>
                <w:rFonts w:hint="eastAsia" w:hAnsi="宋体"/>
                <w:szCs w:val="21"/>
                <w:highlight w:val="none"/>
                <w:u w:val="single"/>
              </w:rPr>
              <w:t>广州公共资源交易中心网（网址：http://www.gzggzy.cn）。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szCs w:val="21"/>
                <w:highlight w:val="none"/>
              </w:rPr>
            </w:pPr>
            <w:r>
              <w:rPr>
                <w:rFonts w:hint="eastAsia" w:ascii="宋体" w:hAnsi="宋体"/>
                <w:szCs w:val="21"/>
                <w:highlight w:val="none"/>
              </w:rPr>
              <w:t>方式一：选取方法</w:t>
            </w:r>
            <w:r>
              <w:rPr>
                <w:rFonts w:hint="eastAsia" w:ascii="宋体" w:hAnsi="宋体"/>
                <w:szCs w:val="21"/>
                <w:highlight w:val="none"/>
                <w:u w:val="single"/>
              </w:rPr>
              <w:t>七</w:t>
            </w:r>
            <w:r>
              <w:rPr>
                <w:rFonts w:hint="eastAsia" w:ascii="宋体" w:hAnsi="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2"/>
              <w:spacing w:after="0"/>
              <w:ind w:firstLine="0"/>
              <w:rPr>
                <w:rFonts w:ascii="宋体" w:hAnsi="宋体"/>
                <w:highlight w:val="none"/>
              </w:rPr>
            </w:pPr>
            <w:r>
              <w:rPr>
                <w:rFonts w:hint="eastAsia" w:ascii="宋体" w:hAnsi="宋体"/>
                <w:highlight w:val="none"/>
              </w:rPr>
              <w:t>方式一：中标人提供的履约保证金为中标价款的</w:t>
            </w:r>
            <w:r>
              <w:rPr>
                <w:rFonts w:ascii="宋体" w:hAnsi="宋体"/>
                <w:highlight w:val="none"/>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本项目最高投标限价为人民币</w:t>
            </w:r>
            <w:r>
              <w:rPr>
                <w:rFonts w:hint="eastAsia" w:ascii="宋体" w:hAnsi="宋体" w:eastAsia="宋体" w:cs="Times New Roman"/>
                <w:sz w:val="21"/>
                <w:szCs w:val="20"/>
                <w:highlight w:val="none"/>
                <w:u w:val="single"/>
              </w:rPr>
              <w:t>10354606.06</w:t>
            </w:r>
            <w:r>
              <w:rPr>
                <w:rFonts w:hint="eastAsia" w:ascii="宋体" w:hAnsi="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eastAsia="宋体" w:cs="Times New Roman"/>
                <w:sz w:val="21"/>
                <w:szCs w:val="20"/>
                <w:highlight w:val="none"/>
                <w:u w:val="single"/>
              </w:rPr>
              <w:t>386667.97</w:t>
            </w:r>
            <w:r>
              <w:rPr>
                <w:rFonts w:hint="eastAsia" w:ascii="宋体" w:hAnsi="宋体"/>
                <w:szCs w:val="21"/>
                <w:highlight w:val="none"/>
              </w:rPr>
              <w:t>元，暂列金额为</w:t>
            </w:r>
            <w:r>
              <w:rPr>
                <w:rFonts w:hint="eastAsia" w:ascii="宋体" w:hAnsi="宋体" w:eastAsia="宋体" w:cs="Times New Roman"/>
                <w:sz w:val="21"/>
                <w:szCs w:val="20"/>
                <w:highlight w:val="none"/>
                <w:u w:val="single"/>
              </w:rPr>
              <w:t>468785.47</w:t>
            </w:r>
            <w:r>
              <w:rPr>
                <w:rFonts w:hint="eastAsia" w:ascii="宋体" w:hAnsi="宋体"/>
                <w:szCs w:val="21"/>
                <w:highlight w:val="none"/>
              </w:rPr>
              <w:t>元，暂估价为</w:t>
            </w:r>
            <w:r>
              <w:rPr>
                <w:rFonts w:hint="eastAsia" w:ascii="宋体" w:hAnsi="宋体" w:eastAsia="宋体" w:cs="Times New Roman"/>
                <w:sz w:val="21"/>
                <w:szCs w:val="20"/>
                <w:highlight w:val="none"/>
                <w:u w:val="single"/>
              </w:rPr>
              <w:t>114615.47</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szCs w:val="21"/>
                <w:highlight w:val="none"/>
              </w:rPr>
            </w:pPr>
            <w:r>
              <w:rPr>
                <w:rFonts w:hint="eastAsia" w:ascii="宋体" w:hAnsi="宋体"/>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ascii="宋体" w:hAnsi="宋体"/>
                <w:strike/>
                <w:szCs w:val="21"/>
                <w:highlight w:val="none"/>
              </w:rPr>
              <w:t>2</w:t>
            </w:r>
            <w:r>
              <w:rPr>
                <w:rFonts w:hint="eastAsia" w:ascii="宋体" w:hAnsi="宋体"/>
                <w:strike/>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计算评标参考价的等分点值</w:t>
            </w:r>
            <w:r>
              <w:rPr>
                <w:rFonts w:ascii="宋体" w:hAnsi="宋体"/>
                <w:strike/>
                <w:szCs w:val="21"/>
                <w:highlight w:val="none"/>
              </w:rPr>
              <w:t>X</w:t>
            </w:r>
            <w:r>
              <w:rPr>
                <w:rFonts w:hint="eastAsia" w:ascii="宋体" w:hAnsi="宋体"/>
                <w:strike/>
                <w:szCs w:val="21"/>
                <w:highlight w:val="none"/>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trike/>
                <w:szCs w:val="21"/>
                <w:highlight w:val="none"/>
              </w:rPr>
              <w:fldChar w:fldCharType="begin"/>
            </w:r>
            <w:r>
              <w:rPr>
                <w:rFonts w:hint="eastAsia" w:ascii="宋体" w:hAnsi="宋体"/>
                <w:strike/>
                <w:szCs w:val="21"/>
                <w:highlight w:val="none"/>
              </w:rPr>
              <w:instrText xml:space="preserve">= 1 \* GB3</w:instrText>
            </w:r>
            <w:r>
              <w:rPr>
                <w:rFonts w:ascii="宋体" w:hAnsi="宋体"/>
                <w:strike/>
                <w:szCs w:val="21"/>
                <w:highlight w:val="none"/>
              </w:rPr>
              <w:fldChar w:fldCharType="separate"/>
            </w:r>
            <w:r>
              <w:rPr>
                <w:rFonts w:hint="eastAsia" w:ascii="宋体" w:hAnsi="宋体"/>
                <w:strike/>
                <w:szCs w:val="21"/>
                <w:highlight w:val="none"/>
              </w:rPr>
              <w:t>①</w:t>
            </w:r>
            <w:r>
              <w:rPr>
                <w:rFonts w:ascii="宋体" w:hAnsi="宋体"/>
                <w:strike/>
                <w:szCs w:val="21"/>
                <w:highlight w:val="none"/>
              </w:rPr>
              <w:fldChar w:fldCharType="end"/>
            </w:r>
            <w:r>
              <w:rPr>
                <w:rFonts w:hint="eastAsia" w:ascii="宋体" w:hAnsi="宋体"/>
                <w:strike/>
                <w:szCs w:val="21"/>
                <w:highlight w:val="none"/>
              </w:rPr>
              <w:t>通过技术有效性审查的投标人均进入第二阶段（适用于通过技术有效性审查家数在[3,]中的）。</w:t>
            </w:r>
          </w:p>
          <w:p>
            <w:pPr>
              <w:rPr>
                <w:rFonts w:ascii="宋体" w:hAnsi="宋体"/>
                <w:strike/>
                <w:szCs w:val="21"/>
                <w:highlight w:val="none"/>
              </w:rPr>
            </w:pPr>
            <w:r>
              <w:rPr>
                <w:rFonts w:ascii="宋体" w:hAnsi="宋体"/>
                <w:strike/>
                <w:szCs w:val="21"/>
                <w:highlight w:val="none"/>
              </w:rPr>
              <w:fldChar w:fldCharType="begin"/>
            </w:r>
            <w:r>
              <w:rPr>
                <w:rFonts w:hint="eastAsia" w:ascii="宋体" w:hAnsi="宋体"/>
                <w:strike/>
                <w:szCs w:val="21"/>
                <w:highlight w:val="none"/>
              </w:rPr>
              <w:instrText xml:space="preserve">= 2 \* GB3</w:instrText>
            </w:r>
            <w:r>
              <w:rPr>
                <w:rFonts w:ascii="宋体" w:hAnsi="宋体"/>
                <w:strike/>
                <w:szCs w:val="21"/>
                <w:highlight w:val="none"/>
              </w:rPr>
              <w:fldChar w:fldCharType="separate"/>
            </w:r>
            <w:r>
              <w:rPr>
                <w:rFonts w:hint="eastAsia" w:ascii="宋体" w:hAnsi="宋体"/>
                <w:strike/>
                <w:szCs w:val="21"/>
                <w:highlight w:val="none"/>
              </w:rPr>
              <w:t>②</w:t>
            </w:r>
            <w:r>
              <w:rPr>
                <w:rFonts w:ascii="宋体" w:hAnsi="宋体"/>
                <w:strike/>
                <w:szCs w:val="21"/>
                <w:highlight w:val="none"/>
              </w:rPr>
              <w:fldChar w:fldCharType="end"/>
            </w:r>
            <w:r>
              <w:rPr>
                <w:rFonts w:hint="eastAsia" w:ascii="宋体" w:hAnsi="宋体"/>
                <w:strike/>
                <w:szCs w:val="21"/>
                <w:highlight w:val="none"/>
              </w:rPr>
              <w:t>将第一阶段得分由高至低排序，前名投标人进入第二阶段评审（适用于通过技术有效性审查家数大于家的，招标人可根据工程具体情况，确定不少于家进入第二阶段）。</w:t>
            </w:r>
          </w:p>
          <w:p>
            <w:pPr>
              <w:rPr>
                <w:rFonts w:ascii="宋体" w:hAnsi="宋体"/>
                <w:strike/>
                <w:szCs w:val="21"/>
                <w:highlight w:val="none"/>
              </w:rPr>
            </w:pPr>
            <w:r>
              <w:rPr>
                <w:rFonts w:hint="eastAsia" w:ascii="宋体" w:hAnsi="宋体"/>
                <w:strike/>
                <w:szCs w:val="21"/>
                <w:highlight w:val="none"/>
              </w:rPr>
              <w:t>注：本款适用于选择评标办法一至评标办法六。进入第二阶段的投标人家数应符合</w:t>
            </w:r>
            <w:r>
              <w:rPr>
                <w:rFonts w:hint="eastAsia" w:ascii="宋体" w:hAnsi="宋体" w:cs="仿宋_GB2312"/>
                <w:strike/>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rPr>
              <w:t>/</w:t>
            </w:r>
            <w:r>
              <w:rPr>
                <w:rFonts w:hint="eastAsia" w:ascii="宋体" w:hAnsi="宋体"/>
                <w:szCs w:val="21"/>
                <w:highlight w:val="none"/>
              </w:rPr>
              <w:t>元</w:t>
            </w:r>
            <w:r>
              <w:rPr>
                <w:rFonts w:ascii="宋体" w:hAnsi="宋体" w:cs="宋体"/>
                <w:szCs w:val="21"/>
                <w:highlight w:val="none"/>
              </w:rPr>
              <w:t>(按招标控制价的%设置</w:t>
            </w:r>
            <w:r>
              <w:rPr>
                <w:rFonts w:hint="eastAsia" w:ascii="宋体" w:hAnsi="宋体" w:cs="宋体"/>
                <w:szCs w:val="21"/>
                <w:highlight w:val="none"/>
              </w:rPr>
              <w:t>）</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技术分权重为%，综合诚信评价分数权重为%。</w:t>
            </w:r>
          </w:p>
          <w:p>
            <w:pPr>
              <w:rPr>
                <w:rFonts w:ascii="宋体" w:hAnsi="宋体"/>
                <w:strike/>
                <w:szCs w:val="21"/>
                <w:highlight w:val="none"/>
              </w:rPr>
            </w:pPr>
            <w:r>
              <w:rPr>
                <w:rFonts w:hint="eastAsia" w:ascii="宋体" w:hAnsi="宋体"/>
                <w:strike/>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ascii="宋体" w:hAnsi="宋体"/>
                <w:strike/>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strike/>
                <w:highlight w:val="none"/>
              </w:rPr>
            </w:pPr>
            <w:r>
              <w:rPr>
                <w:rFonts w:hint="eastAsia"/>
                <w:strike/>
                <w:highlight w:val="none"/>
              </w:rPr>
              <w:t>本项目的企业综合诚信评价分数，以</w:t>
            </w:r>
            <w:r>
              <w:rPr>
                <w:strike/>
                <w:highlight w:val="none"/>
              </w:rPr>
              <w:t xml:space="preserve">              </w:t>
            </w:r>
            <w:r>
              <w:rPr>
                <w:rFonts w:hint="eastAsia"/>
                <w:strike/>
                <w:highlight w:val="none"/>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r>
              <w:rPr>
                <w:rFonts w:hint="eastAsia" w:ascii="宋体" w:hAnsi="宋体"/>
                <w:strike/>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选取方法</w:t>
            </w:r>
          </w:p>
          <w:p>
            <w:pPr>
              <w:rPr>
                <w:rFonts w:ascii="宋体" w:hAnsi="宋体"/>
                <w:strike/>
                <w:szCs w:val="21"/>
                <w:highlight w:val="none"/>
              </w:rPr>
            </w:pPr>
            <w:r>
              <w:rPr>
                <w:rFonts w:hint="eastAsia" w:ascii="宋体" w:hAnsi="宋体"/>
                <w:strike/>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szCs w:val="21"/>
                <w:highlight w:val="none"/>
              </w:rPr>
            </w:pPr>
            <w:r>
              <w:rPr>
                <w:rFonts w:hint="eastAsia" w:ascii="宋体" w:hAnsi="宋体"/>
                <w:strike/>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szCs w:val="21"/>
                <w:highlight w:val="none"/>
              </w:rPr>
            </w:pPr>
            <w:r>
              <w:rPr>
                <w:rFonts w:hint="eastAsia" w:ascii="宋体" w:hAnsi="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选取方法</w:t>
            </w:r>
          </w:p>
          <w:p>
            <w:pPr>
              <w:rPr>
                <w:rFonts w:ascii="宋体" w:hAnsi="宋体"/>
                <w:strike/>
                <w:szCs w:val="21"/>
                <w:highlight w:val="none"/>
              </w:rPr>
            </w:pPr>
            <w:r>
              <w:rPr>
                <w:rFonts w:hint="eastAsia" w:ascii="宋体" w:hAnsi="宋体"/>
                <w:strike/>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szCs w:val="21"/>
                <w:highlight w:val="none"/>
              </w:rPr>
            </w:pPr>
            <w:r>
              <w:rPr>
                <w:rFonts w:hint="eastAsia" w:ascii="宋体" w:hAnsi="宋体"/>
                <w:strike/>
                <w:szCs w:val="21"/>
                <w:highlight w:val="none"/>
              </w:rPr>
              <w:t>方法二：经济分相同的投标文件，由评标委员会采用随机方式，确定投标人的排序。</w:t>
            </w:r>
          </w:p>
          <w:p>
            <w:pPr>
              <w:rPr>
                <w:rFonts w:ascii="宋体" w:hAnsi="宋体"/>
                <w:strike/>
                <w:szCs w:val="21"/>
                <w:highlight w:val="none"/>
              </w:rPr>
            </w:pPr>
            <w:r>
              <w:rPr>
                <w:rFonts w:hint="eastAsia" w:ascii="宋体" w:hAnsi="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选取方法</w:t>
            </w:r>
          </w:p>
          <w:p>
            <w:pPr>
              <w:rPr>
                <w:rFonts w:ascii="宋体" w:hAnsi="宋体"/>
                <w:strike/>
                <w:szCs w:val="21"/>
                <w:highlight w:val="none"/>
              </w:rPr>
            </w:pPr>
            <w:r>
              <w:rPr>
                <w:rFonts w:hint="eastAsia" w:ascii="宋体" w:hAnsi="宋体"/>
                <w:strike/>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ascii="宋体" w:hAnsi="宋体"/>
                <w:strike/>
                <w:szCs w:val="21"/>
                <w:highlight w:val="none"/>
              </w:rPr>
            </w:pPr>
            <w:r>
              <w:rPr>
                <w:rFonts w:hint="eastAsia" w:ascii="宋体" w:hAnsi="宋体"/>
                <w:strike/>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bdr w:val="single" w:color="auto" w:sz="4" w:space="0"/>
                <w:lang w:val="zh-CN"/>
              </w:rPr>
              <w:t>√</w:t>
            </w:r>
            <w:r>
              <w:rPr>
                <w:rFonts w:hint="eastAsia" w:ascii="宋体" w:hAnsi="宋体"/>
                <w:kern w:val="0"/>
                <w:szCs w:val="21"/>
                <w:highlight w:val="none"/>
                <w:lang w:val="zh-CN"/>
              </w:rPr>
              <w:t>不允许；</w:t>
            </w:r>
          </w:p>
          <w:p>
            <w:pPr>
              <w:rPr>
                <w:rFonts w:ascii="宋体" w:hAnsi="宋体" w:cs="宋体"/>
                <w:kern w:val="0"/>
                <w:szCs w:val="21"/>
                <w:highlight w:val="none"/>
                <w:lang w:val="zh-CN"/>
              </w:rPr>
            </w:pPr>
            <w:r>
              <w:rPr>
                <w:rFonts w:hint="eastAsia" w:ascii="宋体" w:hAnsi="宋体"/>
                <w:kern w:val="0"/>
                <w:szCs w:val="21"/>
                <w:highlight w:val="none"/>
                <w:lang w:val="zh-CN"/>
              </w:rPr>
              <w:t>□允许：分包内容要要求：</w:t>
            </w:r>
            <w:r>
              <w:rPr>
                <w:rFonts w:hint="eastAsia" w:ascii="宋体" w:hAnsi="宋体" w:cs="宋体"/>
                <w:kern w:val="0"/>
                <w:szCs w:val="21"/>
                <w:highlight w:val="none"/>
                <w:u w:val="single"/>
                <w:lang w:val="zh-CN"/>
              </w:rPr>
              <w:t>/</w:t>
            </w:r>
            <w:r>
              <w:rPr>
                <w:rFonts w:hint="eastAsia" w:ascii="宋体" w:hAnsi="宋体" w:cs="宋体"/>
                <w:kern w:val="0"/>
                <w:szCs w:val="21"/>
                <w:highlight w:val="none"/>
                <w:lang w:val="zh-CN"/>
              </w:rPr>
              <w:t>。</w:t>
            </w:r>
          </w:p>
          <w:p>
            <w:pPr>
              <w:rPr>
                <w:rFonts w:ascii="宋体" w:hAnsi="宋体"/>
                <w:kern w:val="0"/>
                <w:szCs w:val="21"/>
                <w:highlight w:val="none"/>
                <w:lang w:val="zh-CN"/>
              </w:rPr>
            </w:pPr>
            <w:r>
              <w:rPr>
                <w:rFonts w:hint="eastAsia" w:ascii="宋体" w:hAnsi="宋体"/>
                <w:kern w:val="0"/>
                <w:szCs w:val="21"/>
                <w:highlight w:val="none"/>
                <w:lang w:val="zh-CN"/>
              </w:rPr>
              <w:t xml:space="preserve">        分包金额要求：</w:t>
            </w:r>
            <w:r>
              <w:rPr>
                <w:rFonts w:hint="eastAsia" w:ascii="宋体" w:hAnsi="宋体" w:cs="宋体"/>
                <w:kern w:val="0"/>
                <w:szCs w:val="21"/>
                <w:highlight w:val="none"/>
                <w:u w:val="single"/>
                <w:lang w:val="zh-CN"/>
              </w:rPr>
              <w:t>/</w:t>
            </w:r>
            <w:r>
              <w:rPr>
                <w:rFonts w:hint="eastAsia" w:ascii="宋体" w:hAnsi="宋体" w:cs="宋体"/>
                <w:kern w:val="0"/>
                <w:szCs w:val="21"/>
                <w:highlight w:val="none"/>
                <w:lang w:val="zh-CN"/>
              </w:rPr>
              <w:t>。</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对分包人的资质要求：</w:t>
            </w:r>
            <w:r>
              <w:rPr>
                <w:rFonts w:hint="eastAsia" w:ascii="宋体" w:hAnsi="宋体" w:cs="宋体"/>
                <w:kern w:val="0"/>
                <w:szCs w:val="21"/>
                <w:highlight w:val="none"/>
                <w:u w:val="single"/>
                <w:lang w:val="zh-CN"/>
              </w:rPr>
              <w:t>/</w:t>
            </w:r>
            <w:r>
              <w:rPr>
                <w:rFonts w:hint="eastAsia" w:ascii="宋体" w:hAnsi="宋体" w:cs="宋体"/>
                <w:kern w:val="0"/>
                <w:szCs w:val="21"/>
                <w:highlight w:val="none"/>
                <w:lang w:val="zh-CN"/>
              </w:rPr>
              <w:t>。</w:t>
            </w:r>
            <w:r>
              <w:rPr>
                <w:rFonts w:ascii="宋体" w:hAnsi="宋体"/>
                <w:kern w:val="0"/>
                <w:szCs w:val="21"/>
                <w:highlight w:val="none"/>
                <w:lang w:val="zh-CN"/>
              </w:rPr>
              <w:t xml:space="preserve"> </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对分包人的其他要求：</w:t>
            </w:r>
            <w:r>
              <w:rPr>
                <w:rFonts w:hint="eastAsia" w:ascii="宋体" w:hAnsi="宋体" w:cs="宋体"/>
                <w:kern w:val="0"/>
                <w:szCs w:val="21"/>
                <w:highlight w:val="none"/>
                <w:u w:val="single"/>
                <w:lang w:val="zh-CN"/>
              </w:rPr>
              <w:t>/</w:t>
            </w:r>
            <w:r>
              <w:rPr>
                <w:rFonts w:hint="eastAsia" w:ascii="宋体" w:hAnsi="宋体" w:cs="宋体"/>
                <w:kern w:val="0"/>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cs="Courier New"/>
                <w:szCs w:val="21"/>
                <w:highlight w:val="none"/>
                <w:u w:val="single"/>
              </w:rPr>
              <w:t>广州公共资源交易中心（网址：http://www.gzggzy.cn）</w:t>
            </w:r>
            <w:r>
              <w:rPr>
                <w:rFonts w:hint="eastAsia" w:ascii="宋体" w:hAnsi="宋体" w:cs="Courier New"/>
                <w:szCs w:val="21"/>
                <w:highlight w:val="none"/>
              </w:rPr>
              <w:t xml:space="preserve">。  </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w:t>
            </w: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kern w:val="0"/>
                <w:szCs w:val="21"/>
                <w:highlight w:val="none"/>
                <w:lang w:val="zh-CN"/>
              </w:rPr>
              <w:t>工人工资分账管理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宋体"/>
                <w:szCs w:val="21"/>
                <w:highlight w:val="none"/>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kern w:val="0"/>
                <w:szCs w:val="21"/>
                <w:highlight w:val="none"/>
                <w:lang w:val="zh-CN"/>
              </w:rPr>
            </w:pPr>
            <w:r>
              <w:rPr>
                <w:rFonts w:hint="eastAsia" w:ascii="宋体" w:hAnsi="宋体" w:cs="宋体"/>
                <w:szCs w:val="21"/>
                <w:highlight w:val="none"/>
              </w:rPr>
              <w:t>中标候选人公示后中标单位提交投标文件要求</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中标单位在中标候选人公示结束后三个工作日内分别提交3套与电子投标文件内容完全一致的纸质版投标文件（含经济标单价分析）及经济标报价套价软件版和Microsoft Excel版电子文件光盘。</w:t>
            </w:r>
          </w:p>
        </w:tc>
      </w:tr>
    </w:tbl>
    <w:p>
      <w:pPr>
        <w:spacing w:line="480" w:lineRule="auto"/>
        <w:rPr>
          <w:rFonts w:ascii="宋体"/>
          <w:strike/>
          <w:sz w:val="24"/>
          <w:highlight w:val="none"/>
        </w:rPr>
      </w:pPr>
      <w:r>
        <w:rPr>
          <w:rFonts w:hint="eastAsia" w:ascii="宋体" w:hAnsi="宋体"/>
          <w:strike/>
          <w:sz w:val="24"/>
          <w:highlight w:val="none"/>
        </w:rPr>
        <w:t>注：企业</w:t>
      </w:r>
      <w:r>
        <w:rPr>
          <w:rFonts w:hint="eastAsia" w:ascii="宋体" w:hAnsi="宋体" w:cs="宋体"/>
          <w:strike/>
          <w:kern w:val="0"/>
          <w:sz w:val="24"/>
          <w:highlight w:val="none"/>
        </w:rPr>
        <w:t>综合诚信评价得分即</w:t>
      </w:r>
      <w:r>
        <w:rPr>
          <w:rFonts w:hint="eastAsia" w:ascii="宋体" w:hAnsi="宋体"/>
          <w:strike/>
          <w:sz w:val="24"/>
          <w:highlight w:val="none"/>
        </w:rPr>
        <w:t>企业</w:t>
      </w:r>
      <w:r>
        <w:rPr>
          <w:rFonts w:hint="eastAsia" w:ascii="宋体" w:hAnsi="宋体" w:cs="宋体"/>
          <w:strike/>
          <w:kern w:val="0"/>
          <w:sz w:val="24"/>
          <w:highlight w:val="none"/>
        </w:rPr>
        <w:t>综合诚信评价</w:t>
      </w:r>
      <w:r>
        <w:rPr>
          <w:rFonts w:ascii="宋体" w:hAnsi="宋体" w:cs="宋体"/>
          <w:strike/>
          <w:kern w:val="0"/>
          <w:sz w:val="24"/>
          <w:highlight w:val="none"/>
        </w:rPr>
        <w:t>60</w:t>
      </w:r>
      <w:r>
        <w:rPr>
          <w:rFonts w:hint="eastAsia" w:ascii="宋体" w:hAnsi="宋体" w:cs="宋体"/>
          <w:strike/>
          <w:kern w:val="0"/>
          <w:sz w:val="24"/>
          <w:highlight w:val="none"/>
        </w:rPr>
        <w:t>日诚信分，以下同。</w:t>
      </w:r>
    </w:p>
    <w:p>
      <w:pPr>
        <w:pStyle w:val="7"/>
        <w:rPr>
          <w:color w:val="auto"/>
          <w:highlight w:val="none"/>
        </w:rPr>
      </w:pPr>
      <w:r>
        <w:rPr>
          <w:color w:val="auto"/>
          <w:highlight w:val="none"/>
        </w:rPr>
        <w:br w:type="page"/>
      </w:r>
      <w:bookmarkStart w:id="4" w:name="_Toc21525491"/>
      <w:bookmarkStart w:id="5" w:name="_Toc2272547"/>
      <w:r>
        <w:rPr>
          <w:rFonts w:hint="eastAsia"/>
          <w:color w:val="auto"/>
          <w:highlight w:val="none"/>
        </w:rPr>
        <w:t>二、投标须知修改表</w:t>
      </w:r>
      <w:bookmarkEnd w:id="4"/>
      <w:bookmarkEnd w:id="5"/>
    </w:p>
    <w:p>
      <w:pPr>
        <w:pStyle w:val="2"/>
        <w:spacing w:line="360" w:lineRule="auto"/>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72" w:firstLineChars="224"/>
        <w:rPr>
          <w:rFonts w:ascii="宋体" w:hAnsi="宋体" w:cs="宋体"/>
          <w:b/>
          <w:szCs w:val="21"/>
          <w:highlight w:val="none"/>
        </w:rPr>
      </w:pPr>
      <w:r>
        <w:rPr>
          <w:rFonts w:hint="eastAsia" w:ascii="宋体" w:hAnsi="宋体" w:cs="宋体"/>
          <w:b/>
          <w:szCs w:val="21"/>
          <w:highlight w:val="none"/>
        </w:rPr>
        <w:t>条款号：5.1             修改类型：修改</w:t>
      </w:r>
    </w:p>
    <w:p>
      <w:pPr>
        <w:spacing w:line="360" w:lineRule="auto"/>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szCs w:val="21"/>
          <w:highlight w:val="none"/>
        </w:rPr>
        <w:t>一旦中标，这种考察即被认为其结果已在中标文件中得到充分反映。</w:t>
      </w:r>
      <w:r>
        <w:rPr>
          <w:rFonts w:hint="eastAsia" w:ascii="宋体" w:hAnsi="宋体" w:cs="宋体"/>
          <w:szCs w:val="21"/>
          <w:highlight w:val="none"/>
          <w:u w:val="single"/>
        </w:rPr>
        <w:t>招标人不受理因投标人缺乏对现场条件的了解或掌握而提出的任何索赔。</w:t>
      </w:r>
      <w:r>
        <w:rPr>
          <w:rFonts w:hint="eastAsia" w:ascii="宋体" w:hAnsi="宋体" w:cs="宋体"/>
          <w:bCs/>
          <w:szCs w:val="21"/>
          <w:highlight w:val="none"/>
        </w:rPr>
        <w:t>考察现场的费用由投标人自己承担。</w:t>
      </w:r>
    </w:p>
    <w:p>
      <w:pPr>
        <w:spacing w:line="360" w:lineRule="auto"/>
        <w:ind w:firstLine="472" w:firstLineChars="224"/>
        <w:rPr>
          <w:b/>
          <w:szCs w:val="21"/>
          <w:highlight w:val="none"/>
        </w:rPr>
      </w:pPr>
      <w:r>
        <w:rPr>
          <w:rFonts w:hint="eastAsia"/>
          <w:b/>
          <w:szCs w:val="21"/>
          <w:highlight w:val="none"/>
        </w:rPr>
        <w:t>条款号：</w:t>
      </w:r>
      <w:r>
        <w:rPr>
          <w:b/>
          <w:szCs w:val="21"/>
          <w:highlight w:val="none"/>
        </w:rPr>
        <w:t xml:space="preserve"> 7</w:t>
      </w:r>
      <w:r>
        <w:rPr>
          <w:rFonts w:hint="eastAsia"/>
          <w:b/>
          <w:szCs w:val="21"/>
          <w:highlight w:val="none"/>
        </w:rPr>
        <w:t>.1修改类型：修改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7.1本招标文件包括下列文件，以及所有按本须知第8条发出的招标答疑会会议纪要和按本须知第9条发出的澄清或修改：</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第一章  投标须知</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第二章  开标、评标及定标办法</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第三章  合同条款</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第四章  投标文件格式</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第五章  技术条件（工程建设标准）（另册）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第六章  图纸及勘察资料（另册）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第七章  招标工程量清单（另册）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第八章  最高投标限价</w:t>
      </w:r>
    </w:p>
    <w:p>
      <w:pPr>
        <w:pBdr>
          <w:bottom w:val="single" w:color="auto" w:sz="6" w:space="1"/>
        </w:pBdr>
        <w:spacing w:line="360" w:lineRule="auto"/>
        <w:ind w:firstLine="422" w:firstLineChars="200"/>
        <w:rPr>
          <w:rFonts w:ascii="宋体" w:hAnsi="宋体"/>
          <w:b/>
          <w:bCs/>
          <w:szCs w:val="21"/>
          <w:highlight w:val="none"/>
        </w:rPr>
      </w:pPr>
      <w:r>
        <w:rPr>
          <w:rFonts w:hint="eastAsia" w:ascii="宋体" w:hAnsi="宋体"/>
          <w:b/>
          <w:bCs/>
          <w:szCs w:val="21"/>
          <w:highlight w:val="none"/>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7.1本招标文件包括下列文件，以及所有按本须知第8条发出的招标答疑会会议纪要和按本须知第9条发出的澄清或修改：</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第一章  投标须知</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第二章  开标、评标及定标办法</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第三章  合同条款</w:t>
      </w:r>
      <w:r>
        <w:rPr>
          <w:rFonts w:hint="eastAsia" w:ascii="宋体" w:hAnsi="宋体"/>
          <w:szCs w:val="21"/>
          <w:highlight w:val="none"/>
          <w:u w:val="single"/>
        </w:rPr>
        <w:t>（另册）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第四章  投标文件格式</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第五章  技术条件（工程建设标准）</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第六章  图纸及勘察资料（另册）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第七章  招标工程量清单（另册）</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第八章  最高投标限价</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bCs/>
          <w:szCs w:val="21"/>
          <w:highlight w:val="none"/>
        </w:rPr>
        <w:t>注：招标人应在技术条件（工程建设标准）中明确施工现场建筑垃圾源头减量的具体要求和建筑垃圾综合利用产品的使用要求。</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条款号：8.1修改类型：修改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 xml:space="preserve">8.1 </w:t>
      </w:r>
      <w:r>
        <w:rPr>
          <w:rFonts w:hint="eastAsia" w:ascii="宋体" w:hAnsi="宋体"/>
          <w:szCs w:val="21"/>
          <w:highlight w:val="none"/>
        </w:rPr>
        <w:t>投标人若对招标文件（包括招标图纸）中有疑问，可以书面形式通过交易平台提交给招标人或招标代理人，提交形式见本须知前附表第</w:t>
      </w:r>
      <w:r>
        <w:rPr>
          <w:rFonts w:ascii="宋体" w:hAnsi="宋体"/>
          <w:szCs w:val="21"/>
          <w:highlight w:val="none"/>
        </w:rPr>
        <w:t>16</w:t>
      </w:r>
      <w:r>
        <w:rPr>
          <w:rFonts w:hint="eastAsia" w:ascii="宋体" w:hAnsi="宋体"/>
          <w:szCs w:val="21"/>
          <w:highlight w:val="none"/>
        </w:rPr>
        <w:t>项。</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 xml:space="preserve">8.1 </w:t>
      </w:r>
      <w:r>
        <w:rPr>
          <w:rFonts w:hint="eastAsia" w:ascii="宋体" w:hAnsi="宋体"/>
          <w:szCs w:val="21"/>
          <w:highlight w:val="none"/>
        </w:rPr>
        <w:t>投标人若对招标文件（包括招标图纸</w:t>
      </w:r>
      <w:r>
        <w:rPr>
          <w:rStyle w:val="125"/>
          <w:rFonts w:ascii="宋体" w:hAnsi="宋体"/>
          <w:highlight w:val="none"/>
          <w:u w:val="single"/>
        </w:rPr>
        <w:t>、清单、招标控制价、合同条款等</w:t>
      </w:r>
      <w:r>
        <w:rPr>
          <w:rFonts w:hint="eastAsia" w:ascii="宋体" w:hAnsi="宋体"/>
          <w:szCs w:val="21"/>
          <w:highlight w:val="none"/>
        </w:rPr>
        <w:t>）中有疑问，可以书面形式通过</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交易平台提交给招标人或招标代理人，提交形式见本须知前附表第</w:t>
      </w:r>
      <w:r>
        <w:rPr>
          <w:rFonts w:ascii="宋体" w:hAnsi="宋体"/>
          <w:szCs w:val="21"/>
          <w:highlight w:val="none"/>
        </w:rPr>
        <w:t>16</w:t>
      </w:r>
      <w:r>
        <w:rPr>
          <w:rFonts w:hint="eastAsia" w:ascii="宋体" w:hAnsi="宋体"/>
          <w:szCs w:val="21"/>
          <w:highlight w:val="none"/>
        </w:rPr>
        <w:t>项。</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条款号：8.2修改类型：修改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8.2</w:t>
      </w:r>
      <w:r>
        <w:rPr>
          <w:rFonts w:hint="eastAsia" w:ascii="宋体" w:hAnsi="宋体"/>
          <w:szCs w:val="21"/>
          <w:highlight w:val="none"/>
        </w:rPr>
        <w:t>招标答疑会会议纪要将在提交投标文件截止时间15日前在交易平台“项目答疑纪要”专区公开发布。答疑纪要一经在交易平台发布，视作已发放给所有投标人。</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8.2</w:t>
      </w:r>
      <w:r>
        <w:rPr>
          <w:rFonts w:hint="eastAsia" w:ascii="宋体" w:hAnsi="宋体"/>
          <w:szCs w:val="21"/>
          <w:highlight w:val="none"/>
        </w:rPr>
        <w:t>招标答疑会会议纪要将在提交投标文件截止时间15日前在</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 “项目查询-答疑纪要”专区公开发布。答疑纪要一经在</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交易平台发布，视作已发放给所有投标人。</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条款号：8.4修改类型：修改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8.</w:t>
      </w:r>
      <w:r>
        <w:rPr>
          <w:rFonts w:hint="eastAsia" w:ascii="宋体" w:hAnsi="宋体"/>
          <w:szCs w:val="21"/>
          <w:highlight w:val="none"/>
        </w:rPr>
        <w:t>4若招标答疑会会议纪要与招标文件有矛盾，以答疑会议纪要最后发出的书面形式的文件为准。</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 xml:space="preserve"> 8.</w:t>
      </w:r>
      <w:r>
        <w:rPr>
          <w:rFonts w:hint="eastAsia" w:ascii="宋体" w:hAnsi="宋体"/>
          <w:szCs w:val="21"/>
          <w:highlight w:val="none"/>
        </w:rPr>
        <w:t>4若招标答疑会会议纪要与招标文件有矛盾，以答疑会议纪要最后在</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 “项目查询-答疑纪要”发出的文件为准。</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条款号：9.2修改类型：修改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9.2</w:t>
      </w:r>
      <w:r>
        <w:rPr>
          <w:rFonts w:hint="eastAsia" w:ascii="宋体" w:hAnsi="宋体"/>
          <w:szCs w:val="21"/>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9.2</w:t>
      </w:r>
      <w:r>
        <w:rPr>
          <w:rFonts w:hint="eastAsia" w:ascii="宋体" w:hAnsi="宋体"/>
          <w:szCs w:val="21"/>
          <w:highlight w:val="none"/>
        </w:rPr>
        <w:t>招标文件的澄清或修改将在</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交易平台“项目答疑纪要”专区公开发布。答疑纪要一经在</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交易平台发布，视作已发放给所有投标人，以</w:t>
      </w:r>
      <w:r>
        <w:rPr>
          <w:rFonts w:hint="eastAsia" w:ascii="宋体" w:hAnsi="宋体"/>
          <w:szCs w:val="21"/>
          <w:highlight w:val="none"/>
          <w:u w:val="single"/>
        </w:rPr>
        <w:t>广州公共资源交易中心（网址：http://www.gzggzy.cn）</w:t>
      </w:r>
      <w:r>
        <w:rPr>
          <w:rFonts w:hint="eastAsia" w:ascii="宋体" w:hAnsi="宋体"/>
          <w:szCs w:val="21"/>
          <w:highlight w:val="none"/>
        </w:rPr>
        <w:t>交易平台上网发布时间作为送达时间。</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条款号：9.3修改类型：修改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9.3</w:t>
      </w:r>
      <w:r>
        <w:rPr>
          <w:rFonts w:hint="eastAsia" w:ascii="宋体" w:hAnsi="宋体"/>
          <w:szCs w:val="21"/>
          <w:highlight w:val="none"/>
        </w:rPr>
        <w:t>招标文件的修改内容为招标文件的组成部分。</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 xml:space="preserve"> 9.3</w:t>
      </w:r>
      <w:r>
        <w:rPr>
          <w:rFonts w:hint="eastAsia" w:ascii="宋体" w:hAnsi="宋体"/>
          <w:szCs w:val="21"/>
          <w:highlight w:val="none"/>
        </w:rPr>
        <w:t>招标文件的修改内容为招标文件的组成部分，</w:t>
      </w:r>
      <w:r>
        <w:rPr>
          <w:rFonts w:hint="eastAsia" w:ascii="宋体" w:hAnsi="宋体"/>
          <w:szCs w:val="21"/>
          <w:highlight w:val="none"/>
          <w:u w:val="single"/>
        </w:rPr>
        <w:t>具有约束作用</w:t>
      </w:r>
      <w:r>
        <w:rPr>
          <w:rFonts w:hint="eastAsia" w:ascii="宋体" w:hAnsi="宋体"/>
          <w:szCs w:val="21"/>
          <w:highlight w:val="none"/>
        </w:rPr>
        <w:t>。</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条款号：9.4修改类型：修改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9.4招标文件的澄清或修改均</w:t>
      </w:r>
      <w:r>
        <w:rPr>
          <w:rFonts w:hint="eastAsia" w:ascii="宋体" w:hAnsi="宋体" w:cs="宋体"/>
          <w:szCs w:val="21"/>
          <w:highlight w:val="none"/>
          <w:u w:val="single"/>
        </w:rPr>
        <w:t>在广州公共资源交易中心网站“项目查询-答疑纪要”专区公开发布。</w:t>
      </w:r>
      <w:r>
        <w:rPr>
          <w:rFonts w:hint="eastAsia" w:ascii="宋体" w:hAnsi="宋体"/>
          <w:szCs w:val="21"/>
          <w:highlight w:val="none"/>
        </w:rPr>
        <w:t>当招标文件的澄清、修改、补充等在同一内容的表述不一致时，以最后发出的文件为准。</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11.2、</w:t>
      </w:r>
      <w:r>
        <w:rPr>
          <w:rFonts w:hint="eastAsia" w:ascii="宋体" w:hAnsi="宋体"/>
          <w:b/>
          <w:szCs w:val="21"/>
          <w:highlight w:val="none"/>
        </w:rPr>
        <w:t>1</w:t>
      </w:r>
      <w:r>
        <w:rPr>
          <w:rFonts w:ascii="宋体" w:hAnsi="宋体"/>
          <w:b/>
          <w:szCs w:val="21"/>
          <w:highlight w:val="none"/>
        </w:rPr>
        <w:t xml:space="preserve">1.3         </w:t>
      </w:r>
      <w:r>
        <w:rPr>
          <w:rFonts w:hint="eastAsia" w:ascii="宋体" w:hAnsi="宋体"/>
          <w:b/>
          <w:szCs w:val="21"/>
          <w:highlight w:val="none"/>
        </w:rPr>
        <w:t>修改类型：修改</w:t>
      </w:r>
    </w:p>
    <w:p>
      <w:pPr>
        <w:pStyle w:val="2"/>
        <w:spacing w:after="0"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11.2投标文件技术标部分主要包括下列内容:</w:t>
      </w:r>
    </w:p>
    <w:p>
      <w:pPr>
        <w:pStyle w:val="2"/>
        <w:spacing w:after="0" w:line="360" w:lineRule="auto"/>
        <w:ind w:firstLineChars="200"/>
        <w:rPr>
          <w:rFonts w:ascii="宋体" w:hAnsi="宋体"/>
          <w:szCs w:val="21"/>
          <w:highlight w:val="none"/>
        </w:rPr>
      </w:pPr>
      <w:r>
        <w:rPr>
          <w:rFonts w:hint="eastAsia" w:ascii="宋体" w:hAnsi="宋体"/>
          <w:szCs w:val="21"/>
          <w:highlight w:val="none"/>
        </w:rPr>
        <w:t>11.2.1 技术投标文件(按招标文件的要求填写)；</w:t>
      </w:r>
    </w:p>
    <w:p>
      <w:pPr>
        <w:pStyle w:val="2"/>
        <w:spacing w:after="0" w:line="360" w:lineRule="auto"/>
        <w:ind w:firstLineChars="200"/>
        <w:rPr>
          <w:rFonts w:ascii="宋体" w:hAnsi="宋体"/>
          <w:szCs w:val="21"/>
          <w:highlight w:val="none"/>
        </w:rPr>
      </w:pPr>
      <w:r>
        <w:rPr>
          <w:rFonts w:hint="eastAsia" w:ascii="宋体" w:hAnsi="宋体"/>
          <w:szCs w:val="21"/>
          <w:highlight w:val="none"/>
        </w:rPr>
        <w:t>11.2.2 资格审查文件：</w:t>
      </w:r>
    </w:p>
    <w:p>
      <w:pPr>
        <w:pStyle w:val="2"/>
        <w:spacing w:after="0" w:line="360" w:lineRule="auto"/>
        <w:ind w:firstLineChars="200"/>
        <w:rPr>
          <w:rFonts w:ascii="宋体" w:hAnsi="宋体"/>
          <w:szCs w:val="21"/>
          <w:highlight w:val="none"/>
        </w:rPr>
      </w:pPr>
      <w:r>
        <w:rPr>
          <w:rFonts w:hint="eastAsia" w:ascii="宋体" w:hAnsi="宋体"/>
          <w:szCs w:val="21"/>
          <w:highlight w:val="none"/>
        </w:rPr>
        <w:t xml:space="preserve">（1）投标人声明； </w:t>
      </w:r>
    </w:p>
    <w:p>
      <w:pPr>
        <w:pStyle w:val="2"/>
        <w:spacing w:after="0" w:line="360" w:lineRule="auto"/>
        <w:ind w:firstLineChars="200"/>
        <w:rPr>
          <w:rFonts w:ascii="宋体" w:hAnsi="宋体"/>
          <w:szCs w:val="21"/>
          <w:highlight w:val="none"/>
        </w:rPr>
      </w:pPr>
      <w:r>
        <w:rPr>
          <w:rFonts w:hint="eastAsia" w:ascii="宋体" w:hAnsi="宋体"/>
          <w:szCs w:val="21"/>
          <w:highlight w:val="none"/>
        </w:rPr>
        <w:t>（2）法定代表人证明书、法定代表人签字或盖章的本投标文件授权委托证明书；</w:t>
      </w:r>
    </w:p>
    <w:p>
      <w:pPr>
        <w:pStyle w:val="2"/>
        <w:spacing w:after="0" w:line="360" w:lineRule="auto"/>
        <w:ind w:firstLineChars="200"/>
        <w:rPr>
          <w:rFonts w:ascii="宋体" w:hAnsi="宋体"/>
          <w:szCs w:val="21"/>
          <w:highlight w:val="none"/>
        </w:rPr>
      </w:pPr>
      <w:r>
        <w:rPr>
          <w:rFonts w:hint="eastAsia" w:ascii="宋体" w:hAnsi="宋体"/>
          <w:szCs w:val="21"/>
          <w:highlight w:val="none"/>
        </w:rPr>
        <w:t>（3）企业营业执照（取自平台内上传件）；</w:t>
      </w:r>
    </w:p>
    <w:p>
      <w:pPr>
        <w:pStyle w:val="2"/>
        <w:spacing w:after="0" w:line="360" w:lineRule="auto"/>
        <w:ind w:firstLineChars="200"/>
        <w:rPr>
          <w:rFonts w:ascii="宋体" w:hAnsi="宋体"/>
          <w:szCs w:val="21"/>
          <w:highlight w:val="none"/>
        </w:rPr>
      </w:pPr>
      <w:r>
        <w:rPr>
          <w:rFonts w:hint="eastAsia" w:ascii="宋体" w:hAnsi="宋体"/>
          <w:szCs w:val="21"/>
          <w:highlight w:val="none"/>
        </w:rPr>
        <w:t>（4）企业资质证书（取自平台内上传件）；</w:t>
      </w:r>
    </w:p>
    <w:p>
      <w:pPr>
        <w:pStyle w:val="2"/>
        <w:spacing w:after="0" w:line="360" w:lineRule="auto"/>
        <w:ind w:firstLineChars="200"/>
        <w:rPr>
          <w:rFonts w:ascii="宋体" w:hAnsi="宋体"/>
          <w:szCs w:val="21"/>
          <w:highlight w:val="none"/>
        </w:rPr>
      </w:pPr>
      <w:r>
        <w:rPr>
          <w:rFonts w:hint="eastAsia" w:ascii="宋体" w:hAnsi="宋体"/>
          <w:szCs w:val="21"/>
          <w:highlight w:val="none"/>
        </w:rPr>
        <w:t>（5）建筑施工企业安全生产许可证（取自平台内上传件）；</w:t>
      </w:r>
    </w:p>
    <w:p>
      <w:pPr>
        <w:pStyle w:val="2"/>
        <w:spacing w:after="0" w:line="360" w:lineRule="auto"/>
        <w:ind w:firstLineChars="200"/>
        <w:rPr>
          <w:rFonts w:ascii="宋体" w:hAnsi="宋体"/>
          <w:szCs w:val="21"/>
          <w:highlight w:val="none"/>
        </w:rPr>
      </w:pPr>
      <w:r>
        <w:rPr>
          <w:rFonts w:hint="eastAsia" w:ascii="宋体" w:hAnsi="宋体"/>
          <w:szCs w:val="21"/>
          <w:highlight w:val="none"/>
        </w:rPr>
        <w:t>（6）项目负责人（按网上投标登记时选择拟投标的项目负责人）</w:t>
      </w:r>
    </w:p>
    <w:p>
      <w:pPr>
        <w:pStyle w:val="2"/>
        <w:spacing w:after="0" w:line="360" w:lineRule="auto"/>
        <w:ind w:firstLineChars="200"/>
        <w:rPr>
          <w:rFonts w:ascii="宋体" w:hAnsi="宋体"/>
          <w:szCs w:val="21"/>
          <w:highlight w:val="none"/>
        </w:rPr>
      </w:pPr>
      <w:r>
        <w:rPr>
          <w:rFonts w:hint="eastAsia" w:ascii="宋体" w:hAnsi="宋体"/>
          <w:szCs w:val="21"/>
          <w:highlight w:val="none"/>
        </w:rPr>
        <w:t>（7）专职安全员（按网上投标登记时选择拟投标的专职安全员）</w:t>
      </w:r>
    </w:p>
    <w:p>
      <w:pPr>
        <w:pStyle w:val="2"/>
        <w:spacing w:after="0" w:line="360" w:lineRule="auto"/>
        <w:ind w:firstLineChars="200"/>
        <w:rPr>
          <w:rFonts w:ascii="宋体" w:hAnsi="宋体"/>
          <w:szCs w:val="21"/>
          <w:highlight w:val="none"/>
        </w:rPr>
      </w:pPr>
      <w:r>
        <w:rPr>
          <w:rFonts w:hint="eastAsia" w:ascii="宋体" w:hAnsi="宋体"/>
          <w:szCs w:val="21"/>
          <w:highlight w:val="none"/>
        </w:rPr>
        <w:t>（8）拟委托技术负责人的相关证书、资料（具体要求由招标人明确）</w:t>
      </w:r>
    </w:p>
    <w:p>
      <w:pPr>
        <w:pStyle w:val="2"/>
        <w:spacing w:after="0" w:line="360" w:lineRule="auto"/>
        <w:ind w:firstLineChars="200"/>
        <w:rPr>
          <w:rFonts w:ascii="宋体" w:hAnsi="宋体"/>
          <w:szCs w:val="21"/>
          <w:highlight w:val="none"/>
        </w:rPr>
      </w:pPr>
      <w:r>
        <w:rPr>
          <w:rFonts w:hint="eastAsia" w:ascii="宋体" w:hAnsi="宋体"/>
          <w:szCs w:val="21"/>
          <w:highlight w:val="none"/>
        </w:rPr>
        <w:t xml:space="preserve">（9）拟委派项目负责人的建造师注册证书或小型项目负责人相关证明（取自平台内上传件）； </w:t>
      </w:r>
    </w:p>
    <w:p>
      <w:pPr>
        <w:pStyle w:val="2"/>
        <w:spacing w:after="0" w:line="360" w:lineRule="auto"/>
        <w:ind w:firstLineChars="200"/>
        <w:rPr>
          <w:rFonts w:ascii="宋体" w:hAnsi="宋体"/>
          <w:szCs w:val="21"/>
          <w:highlight w:val="none"/>
        </w:rPr>
      </w:pPr>
      <w:r>
        <w:rPr>
          <w:rFonts w:hint="eastAsia" w:ascii="宋体" w:hAnsi="宋体"/>
          <w:szCs w:val="21"/>
          <w:highlight w:val="none"/>
        </w:rPr>
        <w:t>（10）项目负责人安全培训考核合格证明或在有效期内的安全考核合格证书（B类）或建筑施工企业项目负责人安全生产考核合格证书（取自平台内上传件）；</w:t>
      </w:r>
    </w:p>
    <w:p>
      <w:pPr>
        <w:pStyle w:val="2"/>
        <w:spacing w:after="0" w:line="360" w:lineRule="auto"/>
        <w:ind w:firstLineChars="200"/>
        <w:rPr>
          <w:rFonts w:ascii="宋体" w:hAnsi="宋体"/>
          <w:szCs w:val="21"/>
          <w:highlight w:val="none"/>
        </w:rPr>
      </w:pPr>
      <w:r>
        <w:rPr>
          <w:rFonts w:hint="eastAsia" w:ascii="宋体" w:hAnsi="宋体"/>
          <w:szCs w:val="21"/>
          <w:highlight w:val="none"/>
        </w:rPr>
        <w:t>（11）专职安全员须具有在有效期内的安全考核合格证书（C类）或建筑施工企业专职安全生产管理人员安全生产考核合格证书（取自平台内上传件）；</w:t>
      </w:r>
    </w:p>
    <w:p>
      <w:pPr>
        <w:pStyle w:val="2"/>
        <w:spacing w:after="0" w:line="360" w:lineRule="auto"/>
        <w:ind w:firstLineChars="200"/>
        <w:rPr>
          <w:rFonts w:ascii="宋体" w:hAnsi="宋体"/>
          <w:szCs w:val="21"/>
          <w:highlight w:val="none"/>
        </w:rPr>
      </w:pPr>
      <w:r>
        <w:rPr>
          <w:rFonts w:hint="eastAsia" w:ascii="宋体" w:hAnsi="宋体"/>
          <w:szCs w:val="21"/>
          <w:highlight w:val="none"/>
        </w:rPr>
        <w:t>（12）用于资格审查的业绩（设置业绩要求时选择此项，投标人须提供类似工程业绩的项目名称及项目编号，具体格式由招标人自定）；</w:t>
      </w:r>
    </w:p>
    <w:p>
      <w:pPr>
        <w:pStyle w:val="2"/>
        <w:spacing w:after="0" w:line="360" w:lineRule="auto"/>
        <w:ind w:firstLineChars="200"/>
        <w:rPr>
          <w:rFonts w:ascii="宋体" w:hAnsi="宋体"/>
          <w:szCs w:val="21"/>
          <w:highlight w:val="none"/>
        </w:rPr>
      </w:pPr>
      <w:r>
        <w:rPr>
          <w:rFonts w:hint="eastAsia" w:ascii="宋体" w:hAnsi="宋体"/>
          <w:szCs w:val="21"/>
          <w:highlight w:val="none"/>
        </w:rPr>
        <w:t>（13）资格审查前，投标人须在广州市住房和城乡建设局建立企业信用档案，拟担任本工程项目负责人、专职安全员须是本企业信用档案中的在册人员。</w:t>
      </w:r>
    </w:p>
    <w:p>
      <w:pPr>
        <w:pStyle w:val="2"/>
        <w:spacing w:after="0" w:line="360" w:lineRule="auto"/>
        <w:ind w:firstLineChars="200"/>
        <w:rPr>
          <w:rFonts w:ascii="宋体" w:hAnsi="宋体"/>
          <w:szCs w:val="21"/>
          <w:highlight w:val="none"/>
        </w:rPr>
      </w:pPr>
      <w:r>
        <w:rPr>
          <w:rFonts w:hint="eastAsia" w:ascii="宋体" w:hAnsi="宋体"/>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pStyle w:val="2"/>
        <w:spacing w:after="0" w:line="360" w:lineRule="auto"/>
        <w:ind w:firstLineChars="200"/>
        <w:rPr>
          <w:rFonts w:ascii="宋体" w:hAnsi="宋体"/>
          <w:szCs w:val="21"/>
          <w:highlight w:val="none"/>
        </w:rPr>
      </w:pPr>
      <w:r>
        <w:rPr>
          <w:rFonts w:hint="eastAsia" w:ascii="宋体" w:hAnsi="宋体"/>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pStyle w:val="2"/>
        <w:spacing w:after="0" w:line="360" w:lineRule="auto"/>
        <w:ind w:firstLineChars="200"/>
        <w:rPr>
          <w:rFonts w:ascii="宋体" w:hAnsi="宋体"/>
          <w:szCs w:val="21"/>
          <w:highlight w:val="none"/>
        </w:rPr>
      </w:pPr>
      <w:r>
        <w:rPr>
          <w:rFonts w:hint="eastAsia" w:ascii="宋体" w:hAnsi="宋体"/>
          <w:szCs w:val="21"/>
          <w:highlight w:val="none"/>
        </w:rPr>
        <w:t>11.2.3项目管理机构配备。</w:t>
      </w:r>
    </w:p>
    <w:p>
      <w:pPr>
        <w:pStyle w:val="2"/>
        <w:spacing w:after="0" w:line="360" w:lineRule="auto"/>
        <w:ind w:firstLineChars="200"/>
        <w:rPr>
          <w:rFonts w:ascii="宋体" w:hAnsi="宋体"/>
          <w:szCs w:val="21"/>
          <w:highlight w:val="none"/>
        </w:rPr>
      </w:pPr>
      <w:r>
        <w:rPr>
          <w:rFonts w:hint="eastAsia" w:ascii="宋体" w:hAnsi="宋体"/>
          <w:szCs w:val="21"/>
          <w:highlight w:val="none"/>
        </w:rPr>
        <w:t>（1）投标人应列出该项目工程的施工组织机构构成和画出机构框架图及其负责人；</w:t>
      </w:r>
    </w:p>
    <w:p>
      <w:pPr>
        <w:pStyle w:val="2"/>
        <w:spacing w:after="0" w:line="360" w:lineRule="auto"/>
        <w:ind w:firstLineChars="200"/>
        <w:rPr>
          <w:rFonts w:ascii="宋体" w:hAnsi="宋体"/>
          <w:szCs w:val="21"/>
          <w:highlight w:val="none"/>
        </w:rPr>
      </w:pPr>
      <w:r>
        <w:rPr>
          <w:rFonts w:hint="eastAsia" w:ascii="宋体" w:hAnsi="宋体"/>
          <w:szCs w:val="21"/>
          <w:highlight w:val="none"/>
        </w:rPr>
        <w:t>（2）投标人应详细列出该施工组织机构中主要成员的名单、简历资料、职务职称和在本项目中拟担任的职务等资料，并附上有关证明材料扫描件；</w:t>
      </w:r>
    </w:p>
    <w:p>
      <w:pPr>
        <w:pStyle w:val="2"/>
        <w:spacing w:after="0" w:line="360" w:lineRule="auto"/>
        <w:ind w:firstLineChars="200"/>
        <w:rPr>
          <w:rFonts w:ascii="宋体" w:hAnsi="宋体"/>
          <w:szCs w:val="21"/>
          <w:highlight w:val="none"/>
        </w:rPr>
      </w:pPr>
      <w:r>
        <w:rPr>
          <w:rFonts w:hint="eastAsia" w:ascii="宋体" w:hAnsi="宋体"/>
          <w:szCs w:val="21"/>
          <w:highlight w:val="none"/>
        </w:rPr>
        <w:t>（3）其他辅助说明资料。</w:t>
      </w:r>
    </w:p>
    <w:p>
      <w:pPr>
        <w:pStyle w:val="2"/>
        <w:spacing w:after="0" w:line="360" w:lineRule="auto"/>
        <w:ind w:firstLineChars="200"/>
        <w:rPr>
          <w:rFonts w:ascii="宋体" w:hAnsi="宋体"/>
          <w:szCs w:val="21"/>
          <w:highlight w:val="none"/>
        </w:rPr>
      </w:pPr>
      <w:r>
        <w:rPr>
          <w:rFonts w:hint="eastAsia" w:ascii="宋体" w:hAnsi="宋体"/>
          <w:szCs w:val="21"/>
          <w:highlight w:val="none"/>
        </w:rPr>
        <w:t>11.2.4投标人在广州市可使用适合本工程的机械设备（附：机械设备为自有或租赁的说明；及承诺机械设备如属于租赁的，其租赁是不属于重复租赁）。</w:t>
      </w:r>
    </w:p>
    <w:p>
      <w:pPr>
        <w:pStyle w:val="2"/>
        <w:spacing w:after="0" w:line="360" w:lineRule="auto"/>
        <w:ind w:firstLineChars="200"/>
        <w:rPr>
          <w:rFonts w:ascii="宋体" w:hAnsi="宋体"/>
          <w:szCs w:val="21"/>
          <w:highlight w:val="none"/>
        </w:rPr>
      </w:pPr>
      <w:r>
        <w:rPr>
          <w:rFonts w:hint="eastAsia" w:ascii="宋体" w:hAnsi="宋体"/>
          <w:szCs w:val="21"/>
          <w:highlight w:val="none"/>
        </w:rPr>
        <w:t>11.2.5施工组织设计或施工方案。</w:t>
      </w:r>
    </w:p>
    <w:p>
      <w:pPr>
        <w:pStyle w:val="2"/>
        <w:spacing w:after="0" w:line="360" w:lineRule="auto"/>
        <w:ind w:firstLineChars="200"/>
        <w:rPr>
          <w:rFonts w:ascii="宋体" w:hAnsi="宋体"/>
          <w:szCs w:val="21"/>
          <w:highlight w:val="none"/>
        </w:rPr>
      </w:pPr>
      <w:r>
        <w:rPr>
          <w:rFonts w:hint="eastAsia" w:ascii="宋体" w:hAnsi="宋体"/>
          <w:szCs w:val="21"/>
          <w:highlight w:val="none"/>
        </w:rPr>
        <w:t>11.2.6按照招标文件要求填写的《参与编制技术标投标文件人员名单》。</w:t>
      </w:r>
    </w:p>
    <w:p>
      <w:pPr>
        <w:pStyle w:val="2"/>
        <w:spacing w:after="0" w:line="360" w:lineRule="auto"/>
        <w:ind w:firstLineChars="200"/>
        <w:rPr>
          <w:rFonts w:ascii="宋体" w:hAnsi="宋体"/>
          <w:szCs w:val="21"/>
          <w:highlight w:val="none"/>
        </w:rPr>
      </w:pPr>
      <w:r>
        <w:rPr>
          <w:rFonts w:hint="eastAsia" w:ascii="宋体" w:hAnsi="宋体"/>
          <w:szCs w:val="21"/>
          <w:highlight w:val="none"/>
        </w:rPr>
        <w:t>11.3 经济部分投标文件主要包括下列内容：</w:t>
      </w:r>
    </w:p>
    <w:p>
      <w:pPr>
        <w:pStyle w:val="2"/>
        <w:spacing w:after="0" w:line="360" w:lineRule="auto"/>
        <w:ind w:firstLineChars="200"/>
        <w:rPr>
          <w:rFonts w:ascii="宋体" w:hAnsi="宋体"/>
          <w:szCs w:val="21"/>
          <w:highlight w:val="none"/>
        </w:rPr>
      </w:pPr>
      <w:r>
        <w:rPr>
          <w:rFonts w:hint="eastAsia" w:ascii="宋体" w:hAnsi="宋体"/>
          <w:szCs w:val="21"/>
          <w:highlight w:val="none"/>
        </w:rPr>
        <w:t>11.3.1 经济投标文件(按招标文件的要求填写)。</w:t>
      </w:r>
    </w:p>
    <w:p>
      <w:pPr>
        <w:pStyle w:val="2"/>
        <w:spacing w:after="0" w:line="360" w:lineRule="auto"/>
        <w:ind w:firstLineChars="200"/>
        <w:rPr>
          <w:rFonts w:ascii="宋体" w:hAnsi="宋体"/>
          <w:szCs w:val="21"/>
          <w:highlight w:val="none"/>
        </w:rPr>
      </w:pPr>
      <w:r>
        <w:rPr>
          <w:rFonts w:hint="eastAsia" w:ascii="宋体" w:hAnsi="宋体"/>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Style w:val="2"/>
        <w:spacing w:after="0" w:line="360" w:lineRule="auto"/>
        <w:ind w:firstLineChars="200"/>
        <w:rPr>
          <w:rFonts w:ascii="宋体" w:hAnsi="宋体"/>
          <w:szCs w:val="21"/>
          <w:highlight w:val="none"/>
        </w:rPr>
      </w:pPr>
      <w:r>
        <w:rPr>
          <w:rFonts w:hint="eastAsia" w:ascii="宋体" w:hAnsi="宋体"/>
          <w:szCs w:val="21"/>
          <w:highlight w:val="none"/>
        </w:rPr>
        <w:t>（1）投标总价封面、扉页；</w:t>
      </w:r>
    </w:p>
    <w:p>
      <w:pPr>
        <w:pStyle w:val="2"/>
        <w:spacing w:after="0" w:line="360" w:lineRule="auto"/>
        <w:ind w:firstLineChars="200"/>
        <w:rPr>
          <w:rFonts w:ascii="宋体" w:hAnsi="宋体"/>
          <w:szCs w:val="21"/>
          <w:highlight w:val="none"/>
        </w:rPr>
      </w:pPr>
      <w:r>
        <w:rPr>
          <w:rFonts w:hint="eastAsia" w:ascii="宋体" w:hAnsi="宋体"/>
          <w:szCs w:val="21"/>
          <w:highlight w:val="none"/>
        </w:rPr>
        <w:t>（2）总说明</w:t>
      </w:r>
    </w:p>
    <w:p>
      <w:pPr>
        <w:pStyle w:val="2"/>
        <w:spacing w:after="0" w:line="360" w:lineRule="auto"/>
        <w:ind w:firstLineChars="200"/>
        <w:rPr>
          <w:rFonts w:ascii="宋体" w:hAnsi="宋体"/>
          <w:szCs w:val="21"/>
          <w:highlight w:val="none"/>
        </w:rPr>
      </w:pPr>
      <w:r>
        <w:rPr>
          <w:rFonts w:hint="eastAsia" w:ascii="宋体" w:hAnsi="宋体"/>
          <w:szCs w:val="21"/>
          <w:highlight w:val="none"/>
        </w:rPr>
        <w:t>（3）工程项目投标报价汇总表；</w:t>
      </w:r>
    </w:p>
    <w:p>
      <w:pPr>
        <w:pStyle w:val="2"/>
        <w:spacing w:after="0" w:line="360" w:lineRule="auto"/>
        <w:ind w:firstLineChars="200"/>
        <w:rPr>
          <w:rFonts w:ascii="宋体" w:hAnsi="宋体"/>
          <w:szCs w:val="21"/>
          <w:highlight w:val="none"/>
        </w:rPr>
      </w:pPr>
      <w:r>
        <w:rPr>
          <w:rFonts w:hint="eastAsia" w:ascii="宋体" w:hAnsi="宋体"/>
          <w:szCs w:val="21"/>
          <w:highlight w:val="none"/>
        </w:rPr>
        <w:t>（4）单项工程投标报价汇总表；</w:t>
      </w:r>
    </w:p>
    <w:p>
      <w:pPr>
        <w:pStyle w:val="2"/>
        <w:spacing w:after="0" w:line="360" w:lineRule="auto"/>
        <w:ind w:firstLineChars="200"/>
        <w:rPr>
          <w:rFonts w:ascii="宋体" w:hAnsi="宋体"/>
          <w:szCs w:val="21"/>
          <w:highlight w:val="none"/>
        </w:rPr>
      </w:pPr>
      <w:r>
        <w:rPr>
          <w:rFonts w:hint="eastAsia" w:ascii="宋体" w:hAnsi="宋体"/>
          <w:szCs w:val="21"/>
          <w:highlight w:val="none"/>
        </w:rPr>
        <w:t>（5）单位工程投标报价汇总表；</w:t>
      </w:r>
    </w:p>
    <w:p>
      <w:pPr>
        <w:pStyle w:val="2"/>
        <w:spacing w:after="0" w:line="360" w:lineRule="auto"/>
        <w:ind w:firstLineChars="200"/>
        <w:rPr>
          <w:rFonts w:ascii="宋体" w:hAnsi="宋体"/>
          <w:szCs w:val="21"/>
          <w:highlight w:val="none"/>
        </w:rPr>
      </w:pPr>
      <w:r>
        <w:rPr>
          <w:rFonts w:hint="eastAsia" w:ascii="宋体" w:hAnsi="宋体"/>
          <w:szCs w:val="21"/>
          <w:highlight w:val="none"/>
        </w:rPr>
        <w:t>（6）分部分项工程清单与计价表；</w:t>
      </w:r>
    </w:p>
    <w:p>
      <w:pPr>
        <w:pStyle w:val="2"/>
        <w:spacing w:after="0" w:line="360" w:lineRule="auto"/>
        <w:ind w:firstLineChars="200"/>
        <w:rPr>
          <w:rFonts w:ascii="宋体" w:hAnsi="宋体"/>
          <w:szCs w:val="21"/>
          <w:highlight w:val="none"/>
        </w:rPr>
      </w:pPr>
      <w:r>
        <w:rPr>
          <w:rFonts w:hint="eastAsia" w:ascii="宋体" w:hAnsi="宋体"/>
          <w:szCs w:val="21"/>
          <w:highlight w:val="none"/>
        </w:rPr>
        <w:t>（7）单价措施项目清单与计价表；</w:t>
      </w:r>
    </w:p>
    <w:p>
      <w:pPr>
        <w:pStyle w:val="2"/>
        <w:spacing w:after="0" w:line="360" w:lineRule="auto"/>
        <w:ind w:firstLineChars="200"/>
        <w:rPr>
          <w:rFonts w:ascii="宋体" w:hAnsi="宋体"/>
          <w:szCs w:val="21"/>
          <w:highlight w:val="none"/>
        </w:rPr>
      </w:pPr>
      <w:r>
        <w:rPr>
          <w:rFonts w:hint="eastAsia" w:ascii="宋体" w:hAnsi="宋体"/>
          <w:szCs w:val="21"/>
          <w:highlight w:val="none"/>
        </w:rPr>
        <w:t>（8）总价措施项目清单与计价表；</w:t>
      </w:r>
    </w:p>
    <w:p>
      <w:pPr>
        <w:pStyle w:val="2"/>
        <w:spacing w:after="0" w:line="360" w:lineRule="auto"/>
        <w:ind w:firstLineChars="200"/>
        <w:rPr>
          <w:rFonts w:ascii="宋体" w:hAnsi="宋体"/>
          <w:szCs w:val="21"/>
          <w:highlight w:val="none"/>
        </w:rPr>
      </w:pPr>
      <w:r>
        <w:rPr>
          <w:rFonts w:hint="eastAsia" w:ascii="宋体" w:hAnsi="宋体"/>
          <w:szCs w:val="21"/>
          <w:highlight w:val="none"/>
        </w:rPr>
        <w:t>（9）综合单价分析表；</w:t>
      </w:r>
    </w:p>
    <w:p>
      <w:pPr>
        <w:pStyle w:val="2"/>
        <w:spacing w:after="0" w:line="360" w:lineRule="auto"/>
        <w:ind w:firstLineChars="200"/>
        <w:rPr>
          <w:rFonts w:ascii="宋体" w:hAnsi="宋体"/>
          <w:szCs w:val="21"/>
          <w:highlight w:val="none"/>
        </w:rPr>
      </w:pPr>
      <w:r>
        <w:rPr>
          <w:rFonts w:hint="eastAsia" w:ascii="宋体" w:hAnsi="宋体"/>
          <w:szCs w:val="21"/>
          <w:highlight w:val="none"/>
        </w:rPr>
        <w:t>（10）其他项目清单与计价汇总表；</w:t>
      </w:r>
    </w:p>
    <w:p>
      <w:pPr>
        <w:pStyle w:val="2"/>
        <w:spacing w:after="0" w:line="360" w:lineRule="auto"/>
        <w:ind w:firstLineChars="200"/>
        <w:rPr>
          <w:rFonts w:ascii="宋体" w:hAnsi="宋体"/>
          <w:szCs w:val="21"/>
          <w:highlight w:val="none"/>
        </w:rPr>
      </w:pPr>
      <w:r>
        <w:rPr>
          <w:rFonts w:hint="eastAsia" w:ascii="宋体" w:hAnsi="宋体"/>
          <w:szCs w:val="21"/>
          <w:highlight w:val="none"/>
        </w:rPr>
        <w:t>（11）暂列金额明细表；</w:t>
      </w:r>
    </w:p>
    <w:p>
      <w:pPr>
        <w:pStyle w:val="2"/>
        <w:spacing w:after="0" w:line="360" w:lineRule="auto"/>
        <w:ind w:firstLineChars="200"/>
        <w:rPr>
          <w:rFonts w:ascii="宋体" w:hAnsi="宋体"/>
          <w:szCs w:val="21"/>
          <w:highlight w:val="none"/>
        </w:rPr>
      </w:pPr>
      <w:r>
        <w:rPr>
          <w:rFonts w:hint="eastAsia" w:ascii="宋体" w:hAnsi="宋体"/>
          <w:szCs w:val="21"/>
          <w:highlight w:val="none"/>
        </w:rPr>
        <w:t>（12）材料（工程设备）暂估价明细表；</w:t>
      </w:r>
    </w:p>
    <w:p>
      <w:pPr>
        <w:pStyle w:val="2"/>
        <w:spacing w:after="0" w:line="360" w:lineRule="auto"/>
        <w:ind w:firstLineChars="200"/>
        <w:rPr>
          <w:rFonts w:ascii="宋体" w:hAnsi="宋体"/>
          <w:szCs w:val="21"/>
          <w:highlight w:val="none"/>
        </w:rPr>
      </w:pPr>
      <w:r>
        <w:rPr>
          <w:rFonts w:hint="eastAsia" w:ascii="宋体" w:hAnsi="宋体"/>
          <w:szCs w:val="21"/>
          <w:highlight w:val="none"/>
        </w:rPr>
        <w:t>（13）专业工程暂估价明细表；</w:t>
      </w:r>
    </w:p>
    <w:p>
      <w:pPr>
        <w:pStyle w:val="2"/>
        <w:spacing w:after="0" w:line="360" w:lineRule="auto"/>
        <w:ind w:firstLineChars="200"/>
        <w:rPr>
          <w:rFonts w:ascii="宋体" w:hAnsi="宋体"/>
          <w:szCs w:val="21"/>
          <w:highlight w:val="none"/>
        </w:rPr>
      </w:pPr>
      <w:r>
        <w:rPr>
          <w:rFonts w:hint="eastAsia" w:ascii="宋体" w:hAnsi="宋体"/>
          <w:szCs w:val="21"/>
          <w:highlight w:val="none"/>
        </w:rPr>
        <w:t>（14）计日工表；</w:t>
      </w:r>
    </w:p>
    <w:p>
      <w:pPr>
        <w:pStyle w:val="2"/>
        <w:spacing w:after="0" w:line="360" w:lineRule="auto"/>
        <w:ind w:firstLineChars="200"/>
        <w:rPr>
          <w:rFonts w:ascii="宋体" w:hAnsi="宋体"/>
          <w:szCs w:val="21"/>
          <w:highlight w:val="none"/>
        </w:rPr>
      </w:pPr>
      <w:r>
        <w:rPr>
          <w:rFonts w:hint="eastAsia" w:ascii="宋体" w:hAnsi="宋体"/>
          <w:szCs w:val="21"/>
          <w:highlight w:val="none"/>
        </w:rPr>
        <w:t>（15）总承包服务计价表；</w:t>
      </w:r>
    </w:p>
    <w:p>
      <w:pPr>
        <w:pStyle w:val="2"/>
        <w:spacing w:after="0" w:line="360" w:lineRule="auto"/>
        <w:ind w:firstLineChars="200"/>
        <w:rPr>
          <w:rFonts w:ascii="宋体" w:hAnsi="宋体"/>
          <w:szCs w:val="21"/>
          <w:highlight w:val="none"/>
        </w:rPr>
      </w:pPr>
      <w:r>
        <w:rPr>
          <w:rFonts w:hint="eastAsia" w:ascii="宋体" w:hAnsi="宋体"/>
          <w:szCs w:val="21"/>
          <w:highlight w:val="none"/>
        </w:rPr>
        <w:t>（16）规费和税金项目计价表；</w:t>
      </w:r>
    </w:p>
    <w:p>
      <w:pPr>
        <w:pStyle w:val="2"/>
        <w:spacing w:after="0" w:line="360" w:lineRule="auto"/>
        <w:ind w:firstLineChars="200"/>
        <w:rPr>
          <w:rFonts w:ascii="宋体" w:hAnsi="宋体"/>
          <w:szCs w:val="21"/>
          <w:highlight w:val="none"/>
        </w:rPr>
      </w:pPr>
      <w:r>
        <w:rPr>
          <w:rFonts w:hint="eastAsia" w:ascii="宋体" w:hAnsi="宋体"/>
          <w:szCs w:val="21"/>
          <w:highlight w:val="none"/>
        </w:rPr>
        <w:t>（17）人工、主要材料和设备一览表</w:t>
      </w:r>
    </w:p>
    <w:p>
      <w:pPr>
        <w:pStyle w:val="2"/>
        <w:spacing w:after="0" w:line="360" w:lineRule="auto"/>
        <w:ind w:firstLineChars="200"/>
        <w:rPr>
          <w:rFonts w:ascii="宋体" w:hAnsi="宋体"/>
          <w:szCs w:val="21"/>
          <w:highlight w:val="none"/>
        </w:rPr>
      </w:pPr>
      <w:r>
        <w:rPr>
          <w:rFonts w:hint="eastAsia" w:ascii="宋体" w:hAnsi="宋体"/>
          <w:szCs w:val="21"/>
          <w:highlight w:val="none"/>
        </w:rPr>
        <w:t>11.3.3按照招标文件要求填写的《参与编制经济标投标文件人员名单》。</w:t>
      </w:r>
    </w:p>
    <w:p>
      <w:pPr>
        <w:pStyle w:val="2"/>
        <w:spacing w:after="0" w:line="360" w:lineRule="auto"/>
        <w:ind w:firstLineChars="200"/>
        <w:rPr>
          <w:rFonts w:ascii="宋体" w:hAnsi="宋体"/>
          <w:szCs w:val="21"/>
          <w:highlight w:val="none"/>
        </w:rPr>
      </w:pPr>
      <w:r>
        <w:rPr>
          <w:rFonts w:hint="eastAsia" w:ascii="宋体" w:hAnsi="宋体"/>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11.2投标文件技术标部分</w:t>
      </w:r>
      <w:r>
        <w:rPr>
          <w:rFonts w:hint="eastAsia" w:ascii="宋体" w:hAnsi="宋体"/>
          <w:szCs w:val="21"/>
          <w:highlight w:val="none"/>
          <w:u w:val="single"/>
        </w:rPr>
        <w:t>（含资格审查文件）</w:t>
      </w:r>
      <w:r>
        <w:rPr>
          <w:rFonts w:hint="eastAsia" w:ascii="宋体" w:hAnsi="宋体"/>
          <w:szCs w:val="21"/>
          <w:highlight w:val="none"/>
        </w:rPr>
        <w:t>主要包括下列内容:</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1</w:t>
      </w:r>
      <w:r>
        <w:rPr>
          <w:rFonts w:hint="eastAsia" w:ascii="宋体" w:hAnsi="宋体"/>
          <w:szCs w:val="21"/>
          <w:highlight w:val="none"/>
        </w:rPr>
        <w:t xml:space="preserve"> 资格审查文件：</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 xml:space="preserve">（1）投标人声明； </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（2）法定代表人证明书、法定代表人签字或盖章的本投标文件授权委托证明书；</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（3）企业营业执照（提交扫描件）；</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）项目负责人（按网上投标登记时选择拟投标的项目负责人）</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）专职安全员（按网上投标登记时选择拟投标的专职安全员）</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 xml:space="preserve">）技术负责人（按网上投标登记时选择拟投标的技术负责人）； </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）专职安全员须具有</w:t>
      </w:r>
      <w:r>
        <w:rPr>
          <w:rFonts w:hint="eastAsia" w:ascii="宋体" w:hAnsi="宋体"/>
          <w:szCs w:val="21"/>
          <w:highlight w:val="none"/>
          <w:u w:val="single"/>
        </w:rPr>
        <w:t>在有效期内的</w:t>
      </w:r>
      <w:r>
        <w:rPr>
          <w:rFonts w:hint="eastAsia" w:ascii="宋体" w:hAnsi="宋体"/>
          <w:szCs w:val="21"/>
          <w:highlight w:val="none"/>
        </w:rPr>
        <w:t>安全考核合格证书（C类）或建筑施工企业专职安全生产管理人员安全生产考核合格证书（C</w:t>
      </w:r>
      <w:r>
        <w:rPr>
          <w:rFonts w:ascii="宋体" w:hAnsi="宋体"/>
          <w:szCs w:val="21"/>
          <w:highlight w:val="none"/>
        </w:rPr>
        <w:t>3</w:t>
      </w:r>
      <w:r>
        <w:rPr>
          <w:rFonts w:hint="eastAsia" w:ascii="宋体" w:hAnsi="宋体"/>
          <w:szCs w:val="21"/>
          <w:highlight w:val="none"/>
        </w:rPr>
        <w:t>类）；</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8</w:t>
      </w:r>
      <w:r>
        <w:rPr>
          <w:rFonts w:hint="eastAsia" w:ascii="宋体" w:hAnsi="宋体"/>
          <w:szCs w:val="21"/>
          <w:highlight w:val="none"/>
        </w:rPr>
        <w:t>）</w:t>
      </w:r>
      <w:r>
        <w:rPr>
          <w:rFonts w:hint="eastAsia" w:ascii="宋体" w:hAnsi="宋体" w:cs="宋体"/>
          <w:szCs w:val="21"/>
          <w:highlight w:val="none"/>
        </w:rPr>
        <w:t>资格审查前，投标人须在广州市住房和城乡建设局建立企业信用档案及拟担任本工程项目负责人、技术负责人、专职安全员须是本企业信用档案中的在册人员。</w:t>
      </w:r>
    </w:p>
    <w:p>
      <w:pPr>
        <w:pBdr>
          <w:bottom w:val="single" w:color="auto" w:sz="6" w:space="1"/>
        </w:pBdr>
        <w:spacing w:line="360" w:lineRule="auto"/>
        <w:ind w:firstLine="420" w:firstLineChars="200"/>
        <w:rPr>
          <w:rFonts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9</w:t>
      </w:r>
      <w:r>
        <w:rPr>
          <w:rFonts w:hint="eastAsia" w:ascii="宋体" w:hAnsi="宋体"/>
          <w:szCs w:val="21"/>
          <w:highlight w:val="none"/>
          <w:u w:val="single"/>
        </w:rPr>
        <w:t>）投标人认为应提供的其他资料。</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2</w:t>
      </w:r>
      <w:r>
        <w:rPr>
          <w:rFonts w:hint="eastAsia" w:ascii="宋体" w:hAnsi="宋体"/>
          <w:szCs w:val="21"/>
          <w:highlight w:val="none"/>
        </w:rPr>
        <w:t>项目管理机构配备。</w:t>
      </w:r>
      <w:bookmarkStart w:id="53" w:name="_GoBack"/>
      <w:bookmarkEnd w:id="53"/>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（1）投标人应列出该项目工程的施工组织机构构成和画出机构框架图及其负责人；</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（2）投标人应详细列出该施工组织机构中主要成员的名单、简历资料、职务职称和在本项目中拟担任的职务等资料，并附上有关证明材料扫描件；</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（3）其他辅助说明资料。</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3</w:t>
      </w:r>
      <w:r>
        <w:rPr>
          <w:rFonts w:hint="eastAsia" w:ascii="宋体" w:hAnsi="宋体"/>
          <w:szCs w:val="21"/>
          <w:highlight w:val="none"/>
          <w:u w:val="single"/>
        </w:rPr>
        <w:t>拟投入本工程的机械设备表。（格式见第四章）。</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4</w:t>
      </w:r>
      <w:r>
        <w:rPr>
          <w:rFonts w:hint="eastAsia" w:ascii="宋体" w:hAnsi="宋体"/>
          <w:szCs w:val="21"/>
          <w:highlight w:val="none"/>
          <w:u w:val="single"/>
        </w:rPr>
        <w:t>企业资信及项目管理机构（具体内容详见技术标详细审查评分表的内容）。</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5</w:t>
      </w:r>
      <w:r>
        <w:rPr>
          <w:rFonts w:hint="eastAsia" w:ascii="宋体" w:hAnsi="宋体"/>
          <w:szCs w:val="21"/>
          <w:highlight w:val="none"/>
        </w:rPr>
        <w:t>按照招标文件要求填写的《参与编制技术标投标文件人员名单》。</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11.2.</w:t>
      </w:r>
      <w:r>
        <w:rPr>
          <w:rFonts w:ascii="宋体" w:hAnsi="宋体"/>
          <w:szCs w:val="21"/>
          <w:highlight w:val="none"/>
        </w:rPr>
        <w:t>6</w:t>
      </w:r>
      <w:r>
        <w:rPr>
          <w:rFonts w:hint="eastAsia" w:ascii="宋体" w:hAnsi="宋体"/>
          <w:szCs w:val="21"/>
          <w:highlight w:val="none"/>
          <w:u w:val="single"/>
        </w:rPr>
        <w:t>投标人认为应提供的其他资料(包括但不限于招标文件要求填写的《投标函》、《承诺书》、《工期响应承诺书》、《合同响应承诺书》（格式见第四章）</w:t>
      </w:r>
      <w:r>
        <w:rPr>
          <w:rFonts w:ascii="宋体" w:hAnsi="宋体"/>
          <w:szCs w:val="21"/>
          <w:highlight w:val="none"/>
          <w:u w:val="single"/>
        </w:rPr>
        <w:t>)</w:t>
      </w:r>
      <w:r>
        <w:rPr>
          <w:rFonts w:hint="eastAsia" w:ascii="宋体" w:hAnsi="宋体"/>
          <w:szCs w:val="21"/>
          <w:highlight w:val="none"/>
          <w:u w:val="single"/>
        </w:rPr>
        <w:t>。</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11.3经济部分投标文件主要包括下列内容：</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11.3.1</w:t>
      </w:r>
      <w:r>
        <w:rPr>
          <w:rFonts w:hint="eastAsia" w:ascii="宋体" w:hAnsi="宋体"/>
          <w:szCs w:val="21"/>
          <w:highlight w:val="none"/>
          <w:u w:val="single"/>
        </w:rPr>
        <w:t>广州建设工程施工招标投标书（格式见第四章）。</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（1）投标总价封面、扉页；</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（2）总说明</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（3）工程项目投标报价汇总表；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（4）单项工程投标报价汇总表；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（5）单位工程投标报价汇总表；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（6）分部分项工程清单与计价表；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（7）单价措施项目清单与计价表；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（8）总价措施项目清单与计价表；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（9）综合单价分析表；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（10）其他项目清单与计价汇总表；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（11）暂列金额明细表；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（12）材料（工程设备）暂估价明细表；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（13）专业工程暂估价明细表；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（14）计日工表；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（15）总承包服务计价表；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（16）规费和税金项目计价表；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 xml:space="preserve"> （17）人工、主要材料和设备一览表</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11.3.3按照招标文件要求填写的《参与编制经济标投标文件人员名单》。</w:t>
      </w:r>
    </w:p>
    <w:p>
      <w:pPr>
        <w:pBdr>
          <w:bottom w:val="single" w:color="auto" w:sz="6" w:space="1"/>
        </w:pBdr>
        <w:spacing w:line="360" w:lineRule="auto"/>
        <w:ind w:firstLine="420" w:firstLineChars="200"/>
        <w:rPr>
          <w:rFonts w:ascii="宋体" w:hAnsi="宋体"/>
          <w:szCs w:val="21"/>
          <w:highlight w:val="none"/>
          <w:u w:val="single"/>
        </w:rPr>
      </w:pPr>
      <w:r>
        <w:rPr>
          <w:rFonts w:hint="eastAsia" w:ascii="宋体" w:hAnsi="宋体"/>
          <w:szCs w:val="21"/>
          <w:highlight w:val="none"/>
          <w:u w:val="single"/>
        </w:rPr>
        <w:t>11.3.</w:t>
      </w:r>
      <w:r>
        <w:rPr>
          <w:rFonts w:ascii="宋体" w:hAnsi="宋体"/>
          <w:szCs w:val="21"/>
          <w:highlight w:val="none"/>
          <w:u w:val="single"/>
        </w:rPr>
        <w:t>4</w:t>
      </w:r>
      <w:r>
        <w:rPr>
          <w:rFonts w:hint="eastAsia" w:ascii="宋体" w:hAnsi="宋体"/>
          <w:szCs w:val="21"/>
          <w:highlight w:val="none"/>
          <w:u w:val="single"/>
        </w:rPr>
        <w:t>其它辅助说明资料（包括但不限于招标文件要求填写的《对投标文件编制的承诺》（格式见第四章））。</w:t>
      </w:r>
    </w:p>
    <w:p>
      <w:pPr>
        <w:pBdr>
          <w:bottom w:val="single" w:color="auto" w:sz="6" w:space="1"/>
        </w:pBdr>
        <w:spacing w:line="360" w:lineRule="auto"/>
        <w:ind w:firstLine="420" w:firstLineChars="200"/>
        <w:rPr>
          <w:rFonts w:ascii="宋体" w:hAnsi="宋体"/>
          <w:szCs w:val="21"/>
          <w:highlight w:val="none"/>
        </w:rPr>
      </w:pPr>
      <w:r>
        <w:rPr>
          <w:rFonts w:hint="eastAsia" w:ascii="宋体" w:hAnsi="宋体"/>
          <w:szCs w:val="21"/>
          <w:highlight w:val="none"/>
        </w:rPr>
        <w:t>11.3.</w:t>
      </w:r>
      <w:r>
        <w:rPr>
          <w:rFonts w:ascii="宋体" w:hAnsi="宋体"/>
          <w:szCs w:val="21"/>
          <w:highlight w:val="none"/>
        </w:rPr>
        <w:t>5</w:t>
      </w:r>
      <w:r>
        <w:rPr>
          <w:rFonts w:hint="eastAsia" w:ascii="宋体" w:hAnsi="宋体"/>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条款号：12.2修改类型：修改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hint="eastAsia" w:ascii="宋体" w:hAnsi="宋体"/>
          <w:szCs w:val="21"/>
          <w:highlight w:val="none"/>
          <w:u w:val="single"/>
        </w:rPr>
        <w:t>广州公共资源交易中心网站-&gt;服务指南-&gt;系统帮助-&gt;【全流程电子化项目】电子招投标操作手册（无纸化）</w:t>
      </w:r>
      <w:r>
        <w:rPr>
          <w:rFonts w:hint="eastAsia" w:ascii="宋体" w:hAnsi="宋体"/>
          <w:szCs w:val="21"/>
          <w:highlight w:val="none"/>
        </w:rPr>
        <w:t>。</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条款号：12.3修改类型：修改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 xml:space="preserve">12.3 </w:t>
      </w:r>
      <w:r>
        <w:rPr>
          <w:rFonts w:hint="eastAsia" w:ascii="宋体" w:hAnsi="宋体"/>
          <w:bCs/>
          <w:szCs w:val="21"/>
          <w:highlight w:val="none"/>
        </w:rPr>
        <w:t>投标文件应按</w:t>
      </w:r>
      <w:r>
        <w:rPr>
          <w:rFonts w:hint="eastAsia" w:ascii="宋体" w:hAnsi="宋体"/>
          <w:szCs w:val="21"/>
          <w:highlight w:val="none"/>
        </w:rPr>
        <w:t>照交易平台关于全流程电子化项目的相关指南进行编制，详见：。</w:t>
      </w:r>
    </w:p>
    <w:p>
      <w:pPr>
        <w:pBdr>
          <w:bottom w:val="single" w:color="auto" w:sz="6" w:space="1"/>
        </w:pBdr>
        <w:spacing w:line="360" w:lineRule="auto"/>
        <w:ind w:firstLine="422" w:firstLineChars="200"/>
        <w:rPr>
          <w:highlight w:val="none"/>
        </w:rPr>
      </w:pPr>
      <w:r>
        <w:rPr>
          <w:rFonts w:hint="eastAsia" w:ascii="宋体" w:hAnsi="宋体"/>
          <w:b/>
          <w:szCs w:val="21"/>
          <w:highlight w:val="none"/>
        </w:rPr>
        <w:t>现文：</w:t>
      </w:r>
      <w:r>
        <w:rPr>
          <w:rFonts w:hint="eastAsia" w:ascii="宋体" w:hAnsi="宋体"/>
          <w:szCs w:val="21"/>
          <w:highlight w:val="none"/>
        </w:rPr>
        <w:t xml:space="preserve">12.3 </w:t>
      </w:r>
      <w:r>
        <w:rPr>
          <w:rFonts w:hint="eastAsia" w:ascii="宋体" w:hAnsi="宋体"/>
          <w:bCs/>
          <w:szCs w:val="21"/>
          <w:highlight w:val="none"/>
        </w:rPr>
        <w:t>投标文件应按</w:t>
      </w:r>
      <w:r>
        <w:rPr>
          <w:rFonts w:hint="eastAsia" w:ascii="宋体" w:hAnsi="宋体"/>
          <w:szCs w:val="21"/>
          <w:highlight w:val="none"/>
        </w:rPr>
        <w:t>照交易平台关于全流程电子化项目的相关指南进行编制，详见：</w:t>
      </w:r>
      <w:r>
        <w:rPr>
          <w:rFonts w:hint="eastAsia" w:ascii="宋体" w:hAnsi="宋体"/>
          <w:szCs w:val="21"/>
          <w:highlight w:val="none"/>
          <w:u w:val="single"/>
        </w:rPr>
        <w:t>广州公共资源交易中心网站-&gt;服务指南-&gt;系统帮助-&gt;【全流程电子化项目】电子招投标操作手册（无纸化）</w:t>
      </w:r>
      <w:r>
        <w:rPr>
          <w:rFonts w:hint="eastAsia" w:ascii="宋体" w:hAnsi="宋体"/>
          <w:szCs w:val="21"/>
          <w:highlight w:val="none"/>
        </w:rPr>
        <w:t>。</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条款号：13.4修改类型：修改</w:t>
      </w:r>
    </w:p>
    <w:p>
      <w:pPr>
        <w:pStyle w:val="2"/>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13.4</w:t>
      </w:r>
      <w:r>
        <w:rPr>
          <w:rFonts w:hint="eastAsia" w:ascii="宋体" w:hAnsi="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13.4</w:t>
      </w:r>
      <w:r>
        <w:rPr>
          <w:rFonts w:hint="eastAsia" w:ascii="宋体" w:hAnsi="宋体" w:cs="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szCs w:val="21"/>
          <w:highlight w:val="none"/>
          <w:u w:val="single"/>
        </w:rPr>
        <w:t>按施工合同条款相关约定调整。</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13.5</w:t>
      </w:r>
      <w:r>
        <w:rPr>
          <w:rFonts w:hint="eastAsia" w:ascii="宋体" w:hAnsi="宋体"/>
          <w:b/>
          <w:szCs w:val="21"/>
          <w:highlight w:val="none"/>
        </w:rPr>
        <w:t xml:space="preserve">  13.5.1  13.5.2  13.5.3  13.5.4 修改类型：修改</w:t>
      </w:r>
    </w:p>
    <w:p>
      <w:pPr>
        <w:pStyle w:val="2"/>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13.5工程项目实施期间……………，中标后双方协商约定。</w:t>
      </w:r>
    </w:p>
    <w:p>
      <w:pPr>
        <w:pStyle w:val="2"/>
        <w:pBdr>
          <w:bottom w:val="single" w:color="auto" w:sz="6" w:space="1"/>
        </w:pBdr>
        <w:spacing w:line="360" w:lineRule="auto"/>
        <w:ind w:firstLine="422" w:firstLineChars="200"/>
        <w:rPr>
          <w:rFonts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13.5</w:t>
      </w:r>
      <w:r>
        <w:rPr>
          <w:rFonts w:hint="eastAsia" w:ascii="宋体" w:hAnsi="宋体"/>
          <w:szCs w:val="21"/>
          <w:highlight w:val="none"/>
          <w:u w:val="single"/>
        </w:rPr>
        <w:t>变更结算方式按招标文件及施工合同相关规定执行。</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条款号：16.</w:t>
      </w:r>
      <w:r>
        <w:rPr>
          <w:rFonts w:ascii="宋体" w:hAnsi="宋体"/>
          <w:b/>
          <w:szCs w:val="21"/>
          <w:highlight w:val="none"/>
        </w:rPr>
        <w:t xml:space="preserve">1.3           </w:t>
      </w:r>
      <w:r>
        <w:rPr>
          <w:rFonts w:hint="eastAsia" w:ascii="宋体" w:hAnsi="宋体"/>
          <w:b/>
          <w:szCs w:val="21"/>
          <w:highlight w:val="none"/>
        </w:rPr>
        <w:t>修改类型：修改</w:t>
      </w:r>
    </w:p>
    <w:p>
      <w:pP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bCs/>
          <w:szCs w:val="21"/>
          <w:highlight w:val="none"/>
        </w:rPr>
        <w:t>16.1.3 采用电子保函提交投标保证金的，应在招标文件中明确电子递交途径。</w:t>
      </w:r>
    </w:p>
    <w:p>
      <w:pPr>
        <w:pStyle w:val="2"/>
        <w:pBdr>
          <w:bottom w:val="single" w:color="auto" w:sz="4" w:space="1"/>
        </w:pBdr>
        <w:spacing w:after="0" w:line="360" w:lineRule="auto"/>
        <w:ind w:firstLine="422" w:firstLineChars="200"/>
        <w:rPr>
          <w:highlight w:val="none"/>
        </w:rPr>
      </w:pPr>
      <w:bookmarkStart w:id="6" w:name="_Hlk107825285"/>
      <w:r>
        <w:rPr>
          <w:rFonts w:hint="eastAsia" w:ascii="宋体" w:hAnsi="宋体"/>
          <w:b/>
          <w:szCs w:val="21"/>
          <w:highlight w:val="none"/>
        </w:rPr>
        <w:t>现文：</w:t>
      </w:r>
      <w:r>
        <w:rPr>
          <w:rFonts w:hint="eastAsia" w:ascii="宋体" w:hAnsi="宋体"/>
          <w:szCs w:val="21"/>
          <w:highlight w:val="none"/>
        </w:rPr>
        <w:t>16.1.3 采用电子保函提交投标保证金的，</w:t>
      </w:r>
      <w:r>
        <w:rPr>
          <w:rFonts w:hint="eastAsia"/>
          <w:szCs w:val="21"/>
          <w:highlight w:val="none"/>
        </w:rPr>
        <w:t>具体操作详见广州公共资源交易中心电子保函操作指引（http://ggzy.gz.gov.cn/fwznxtbzczsc/699986.jhtml）</w:t>
      </w:r>
      <w:r>
        <w:rPr>
          <w:rFonts w:hint="eastAsia" w:ascii="宋体" w:hAnsi="宋体"/>
          <w:szCs w:val="21"/>
          <w:highlight w:val="none"/>
        </w:rPr>
        <w:t>。</w:t>
      </w:r>
      <w:bookmarkEnd w:id="6"/>
    </w:p>
    <w:p>
      <w:pPr>
        <w:pStyle w:val="2"/>
        <w:pBdr>
          <w:bottom w:val="single" w:color="auto" w:sz="6" w:space="1"/>
        </w:pBdr>
        <w:spacing w:after="0" w:line="360" w:lineRule="auto"/>
        <w:ind w:firstLine="422" w:firstLineChars="200"/>
        <w:rPr>
          <w:rFonts w:ascii="宋体" w:hAnsi="宋体"/>
          <w:b/>
          <w:szCs w:val="21"/>
          <w:highlight w:val="none"/>
        </w:rPr>
      </w:pPr>
      <w:r>
        <w:rPr>
          <w:rFonts w:hint="eastAsia" w:ascii="宋体" w:hAnsi="宋体"/>
          <w:b/>
          <w:szCs w:val="21"/>
          <w:highlight w:val="none"/>
        </w:rPr>
        <w:t>条款号：16.</w:t>
      </w:r>
      <w:r>
        <w:rPr>
          <w:rFonts w:ascii="宋体" w:hAnsi="宋体"/>
          <w:b/>
          <w:szCs w:val="21"/>
          <w:highlight w:val="none"/>
        </w:rPr>
        <w:t xml:space="preserve">4           </w:t>
      </w:r>
      <w:r>
        <w:rPr>
          <w:rFonts w:hint="eastAsia" w:ascii="宋体" w:hAnsi="宋体"/>
          <w:b/>
          <w:szCs w:val="21"/>
          <w:highlight w:val="none"/>
        </w:rPr>
        <w:t>修改类型：修改</w:t>
      </w:r>
    </w:p>
    <w:p>
      <w:pPr>
        <w:pStyle w:val="2"/>
        <w:pBdr>
          <w:bottom w:val="single" w:color="auto" w:sz="6" w:space="1"/>
        </w:pBdr>
        <w:ind w:firstLine="422" w:firstLineChars="200"/>
        <w:rPr>
          <w:rFonts w:ascii="宋体" w:hAnsi="宋体"/>
          <w:b/>
          <w:szCs w:val="21"/>
          <w:highlight w:val="none"/>
        </w:rPr>
      </w:pPr>
      <w:r>
        <w:rPr>
          <w:rFonts w:hint="eastAsia" w:ascii="宋体" w:hAnsi="宋体"/>
          <w:b/>
          <w:szCs w:val="21"/>
          <w:highlight w:val="none"/>
        </w:rPr>
        <w:t>原文：</w:t>
      </w:r>
      <w:r>
        <w:rPr>
          <w:rFonts w:hint="eastAsia" w:ascii="宋体" w:hAnsi="宋体"/>
          <w:bCs/>
          <w:szCs w:val="21"/>
          <w:highlight w:val="none"/>
        </w:rPr>
        <w:t>16.</w:t>
      </w:r>
      <w:r>
        <w:rPr>
          <w:rFonts w:ascii="宋体" w:hAnsi="宋体"/>
          <w:bCs/>
          <w:szCs w:val="21"/>
          <w:highlight w:val="none"/>
        </w:rPr>
        <w:t>4</w:t>
      </w:r>
      <w:r>
        <w:rPr>
          <w:rFonts w:hint="eastAsia" w:ascii="宋体" w:hAnsi="宋体"/>
          <w:bCs/>
          <w:szCs w:val="21"/>
          <w:highlight w:val="none"/>
        </w:rPr>
        <w:t xml:space="preserve"> 如有下列情况之一的，招标人可以不予退还投标保证金（是否退还投标保证金由招标人在招标文件中规定）：。</w:t>
      </w:r>
    </w:p>
    <w:p>
      <w:pPr>
        <w:pStyle w:val="2"/>
        <w:pBdr>
          <w:bottom w:val="single" w:color="auto" w:sz="6" w:space="1"/>
        </w:pBdr>
        <w:spacing w:after="0" w:line="360" w:lineRule="auto"/>
        <w:ind w:firstLine="422" w:firstLineChars="200"/>
        <w:rPr>
          <w:rFonts w:ascii="宋体" w:hAnsi="宋体"/>
          <w:bCs/>
          <w:szCs w:val="21"/>
          <w:highlight w:val="none"/>
          <w:u w:val="single"/>
        </w:rPr>
      </w:pPr>
      <w:r>
        <w:rPr>
          <w:rFonts w:hint="eastAsia" w:ascii="宋体" w:hAnsi="宋体"/>
          <w:b/>
          <w:szCs w:val="21"/>
          <w:highlight w:val="none"/>
        </w:rPr>
        <w:t>现文：</w:t>
      </w:r>
      <w:r>
        <w:rPr>
          <w:rFonts w:hint="eastAsia" w:ascii="宋体" w:hAnsi="宋体"/>
          <w:szCs w:val="21"/>
          <w:highlight w:val="none"/>
        </w:rPr>
        <w:t>16.</w:t>
      </w:r>
      <w:r>
        <w:rPr>
          <w:rFonts w:ascii="宋体" w:hAnsi="宋体"/>
          <w:szCs w:val="21"/>
          <w:highlight w:val="none"/>
        </w:rPr>
        <w:t>4</w:t>
      </w:r>
      <w:r>
        <w:rPr>
          <w:rFonts w:hint="eastAsia" w:ascii="宋体" w:hAnsi="宋体"/>
          <w:bCs/>
          <w:szCs w:val="21"/>
          <w:highlight w:val="none"/>
        </w:rPr>
        <w:t xml:space="preserve"> 如有下列情况之一的，招标人不予退还投标保证金。</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条款号：16.</w:t>
      </w:r>
      <w:r>
        <w:rPr>
          <w:rFonts w:ascii="宋体" w:hAnsi="宋体"/>
          <w:b/>
          <w:szCs w:val="21"/>
          <w:highlight w:val="none"/>
        </w:rPr>
        <w:t xml:space="preserve">5           </w:t>
      </w:r>
      <w:r>
        <w:rPr>
          <w:rFonts w:hint="eastAsia" w:ascii="宋体" w:hAnsi="宋体"/>
          <w:b/>
          <w:szCs w:val="21"/>
          <w:highlight w:val="none"/>
        </w:rPr>
        <w:t>修改类型：修改</w:t>
      </w:r>
    </w:p>
    <w:p>
      <w:pP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bCs/>
          <w:szCs w:val="21"/>
          <w:highlight w:val="none"/>
        </w:rPr>
        <w:t>16.</w:t>
      </w:r>
      <w:r>
        <w:rPr>
          <w:rFonts w:ascii="宋体" w:hAnsi="宋体"/>
          <w:bCs/>
          <w:szCs w:val="21"/>
          <w:highlight w:val="none"/>
        </w:rPr>
        <w:t>5</w:t>
      </w:r>
      <w:r>
        <w:rPr>
          <w:rFonts w:hint="eastAsia" w:ascii="宋体" w:hAnsi="宋体"/>
          <w:bCs/>
          <w:szCs w:val="21"/>
          <w:highlight w:val="none"/>
        </w:rPr>
        <w:t xml:space="preserve"> 投标人如存在下列情况之一的，将被拒绝在</w:t>
      </w:r>
      <w:bookmarkStart w:id="7" w:name="_Hlk104375023"/>
      <w:r>
        <w:rPr>
          <w:rFonts w:hint="eastAsia" w:ascii="宋体" w:hAnsi="宋体"/>
          <w:bCs/>
          <w:szCs w:val="21"/>
          <w:highlight w:val="none"/>
        </w:rPr>
        <w:t>一定时期</w:t>
      </w:r>
      <w:bookmarkEnd w:id="7"/>
      <w:r>
        <w:rPr>
          <w:rFonts w:hint="eastAsia" w:ascii="宋体" w:hAnsi="宋体"/>
          <w:bCs/>
          <w:szCs w:val="21"/>
          <w:highlight w:val="none"/>
        </w:rPr>
        <w:t>内参与招标人后续工程投标（拒绝时限需在招标文件中明确）。</w:t>
      </w:r>
    </w:p>
    <w:p>
      <w:pPr>
        <w:pStyle w:val="2"/>
        <w:pBdr>
          <w:bottom w:val="single" w:color="auto" w:sz="6" w:space="1"/>
        </w:pBdr>
        <w:spacing w:after="0" w:line="360" w:lineRule="auto"/>
        <w:ind w:firstLine="422" w:firstLineChars="200"/>
        <w:rPr>
          <w:rFonts w:ascii="宋体" w:hAnsi="宋体"/>
          <w:bCs/>
          <w:szCs w:val="21"/>
          <w:highlight w:val="none"/>
          <w:u w:val="single"/>
        </w:rPr>
      </w:pPr>
      <w:r>
        <w:rPr>
          <w:rFonts w:hint="eastAsia" w:ascii="宋体" w:hAnsi="宋体"/>
          <w:b/>
          <w:szCs w:val="21"/>
          <w:highlight w:val="none"/>
        </w:rPr>
        <w:t>现文：</w:t>
      </w:r>
      <w:r>
        <w:rPr>
          <w:rFonts w:hint="eastAsia" w:ascii="宋体" w:hAnsi="宋体"/>
          <w:szCs w:val="21"/>
          <w:highlight w:val="none"/>
        </w:rPr>
        <w:t>16.</w:t>
      </w:r>
      <w:r>
        <w:rPr>
          <w:rFonts w:ascii="宋体" w:hAnsi="宋体"/>
          <w:szCs w:val="21"/>
          <w:highlight w:val="none"/>
        </w:rPr>
        <w:t>5</w:t>
      </w:r>
      <w:r>
        <w:rPr>
          <w:rFonts w:hint="eastAsia" w:ascii="宋体" w:hAnsi="宋体"/>
          <w:bCs/>
          <w:szCs w:val="21"/>
          <w:highlight w:val="none"/>
        </w:rPr>
        <w:t>投标人如存在下列情况之一的，将被拒绝在一年内参与招标人后续工程投标。</w:t>
      </w:r>
    </w:p>
    <w:p>
      <w:pPr>
        <w:spacing w:line="360" w:lineRule="auto"/>
        <w:ind w:firstLine="472" w:firstLineChars="224"/>
        <w:rPr>
          <w:b/>
          <w:szCs w:val="21"/>
          <w:highlight w:val="none"/>
        </w:rPr>
      </w:pPr>
      <w:r>
        <w:rPr>
          <w:rFonts w:hint="eastAsia"/>
          <w:b/>
          <w:szCs w:val="21"/>
          <w:highlight w:val="none"/>
        </w:rPr>
        <w:t>条款号：1</w:t>
      </w:r>
      <w:r>
        <w:rPr>
          <w:b/>
          <w:szCs w:val="21"/>
          <w:highlight w:val="none"/>
        </w:rPr>
        <w:t>6</w:t>
      </w:r>
      <w:r>
        <w:rPr>
          <w:rFonts w:hint="eastAsia"/>
          <w:b/>
          <w:szCs w:val="21"/>
          <w:highlight w:val="none"/>
        </w:rPr>
        <w:t>.</w:t>
      </w:r>
      <w:r>
        <w:rPr>
          <w:b/>
          <w:szCs w:val="21"/>
          <w:highlight w:val="none"/>
        </w:rPr>
        <w:t xml:space="preserve">5.3            </w:t>
      </w:r>
      <w:r>
        <w:rPr>
          <w:rFonts w:hint="eastAsia"/>
          <w:b/>
          <w:szCs w:val="21"/>
          <w:highlight w:val="none"/>
        </w:rPr>
        <w:t>修改类型：修改</w:t>
      </w:r>
    </w:p>
    <w:p>
      <w:pPr>
        <w:pStyle w:val="2"/>
        <w:spacing w:line="360" w:lineRule="auto"/>
        <w:ind w:firstLine="422" w:firstLineChars="200"/>
        <w:rPr>
          <w:rFonts w:ascii="宋体" w:hAnsi="宋体"/>
          <w:szCs w:val="21"/>
          <w:highlight w:val="none"/>
        </w:rPr>
      </w:pPr>
      <w:r>
        <w:rPr>
          <w:rFonts w:hint="eastAsia"/>
          <w:b/>
          <w:szCs w:val="21"/>
          <w:highlight w:val="none"/>
        </w:rPr>
        <w:t>原文：</w:t>
      </w:r>
      <w:r>
        <w:rPr>
          <w:rFonts w:hint="eastAsia" w:ascii="宋体" w:hAnsi="宋体"/>
          <w:szCs w:val="21"/>
          <w:highlight w:val="none"/>
        </w:rPr>
        <w:t>16.5.3按招标文件要求免于提供投标保证金的投标人存在16.4条款所列情形，且未按招标人要求补交投标保证金的；</w:t>
      </w:r>
    </w:p>
    <w:p>
      <w:pPr>
        <w:pStyle w:val="2"/>
        <w:spacing w:line="360" w:lineRule="auto"/>
        <w:ind w:firstLineChars="200"/>
        <w:rPr>
          <w:rFonts w:ascii="宋体" w:hAnsi="宋体"/>
          <w:szCs w:val="21"/>
          <w:highlight w:val="none"/>
        </w:rPr>
      </w:pPr>
      <w:r>
        <w:rPr>
          <w:rFonts w:hint="eastAsia" w:ascii="宋体" w:hAnsi="宋体"/>
          <w:szCs w:val="21"/>
          <w:highlight w:val="none"/>
        </w:rPr>
        <w:t>16.5.3按招标文件要求免于提供投标保证金的投标人存在16.4条款所列情形的。</w:t>
      </w:r>
    </w:p>
    <w:p>
      <w:pPr>
        <w:pStyle w:val="2"/>
        <w:spacing w:line="360" w:lineRule="auto"/>
        <w:ind w:firstLineChars="200"/>
        <w:rPr>
          <w:rFonts w:ascii="宋体" w:hAnsi="宋体"/>
          <w:szCs w:val="21"/>
          <w:highlight w:val="none"/>
        </w:rPr>
      </w:pPr>
      <w:r>
        <w:rPr>
          <w:rFonts w:hint="eastAsia" w:ascii="宋体" w:hAnsi="宋体"/>
          <w:szCs w:val="21"/>
          <w:highlight w:val="none"/>
        </w:rPr>
        <w:t>注：16.5.3款由招标人二选一，需在招标文件中明确。</w:t>
      </w:r>
    </w:p>
    <w:p>
      <w:pPr>
        <w:pBdr>
          <w:bottom w:val="single" w:color="auto" w:sz="6" w:space="1"/>
        </w:pBdr>
        <w:spacing w:line="360" w:lineRule="auto"/>
        <w:ind w:firstLine="422" w:firstLineChars="200"/>
        <w:rPr>
          <w:rFonts w:ascii="宋体" w:hAnsi="宋体"/>
          <w:szCs w:val="21"/>
          <w:highlight w:val="none"/>
        </w:rPr>
      </w:pPr>
      <w:r>
        <w:rPr>
          <w:rFonts w:hint="eastAsia" w:ascii="Times New Roman" w:hAnsi="Times New Roman"/>
          <w:b/>
          <w:szCs w:val="21"/>
          <w:highlight w:val="none"/>
        </w:rPr>
        <w:t>现文：</w:t>
      </w:r>
      <w:r>
        <w:rPr>
          <w:rFonts w:hint="eastAsia"/>
          <w:bCs/>
          <w:szCs w:val="21"/>
          <w:highlight w:val="none"/>
        </w:rPr>
        <w:t>1</w:t>
      </w:r>
      <w:r>
        <w:rPr>
          <w:bCs/>
          <w:szCs w:val="21"/>
          <w:highlight w:val="none"/>
        </w:rPr>
        <w:t>6.5.3</w:t>
      </w:r>
      <w:r>
        <w:rPr>
          <w:rFonts w:hint="eastAsia" w:ascii="宋体" w:hAnsi="宋体"/>
          <w:szCs w:val="21"/>
          <w:highlight w:val="none"/>
        </w:rPr>
        <w:t>按招标文件要求免于提供投标保证金的投标人存在16.4条款所列情形。</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条款号：17.1修改类型：修改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             。</w:t>
      </w:r>
    </w:p>
    <w:p>
      <w:pPr>
        <w:pBdr>
          <w:bottom w:val="single" w:color="auto" w:sz="6" w:space="1"/>
        </w:pBdr>
        <w:spacing w:line="360" w:lineRule="auto"/>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szCs w:val="21"/>
          <w:highlight w:val="none"/>
          <w:u w:val="single"/>
        </w:rPr>
        <w:t>广州公共资源交易中心网站-&gt;服务指南-&gt;系统帮助-&gt;【全流程电子化项目】电子招投标操作手册（无纸化）</w:t>
      </w:r>
      <w:r>
        <w:rPr>
          <w:rFonts w:hint="eastAsia" w:ascii="宋体" w:hAnsi="宋体"/>
          <w:szCs w:val="21"/>
          <w:highlight w:val="none"/>
        </w:rPr>
        <w:t>。</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条款号：18.1   18.2修改类型：修改</w:t>
      </w:r>
    </w:p>
    <w:p>
      <w:pPr>
        <w:spacing w:line="360" w:lineRule="auto"/>
        <w:ind w:firstLine="422" w:firstLineChars="200"/>
        <w:rPr>
          <w:rFonts w:ascii="宋体" w:hAnsi="宋体"/>
          <w:bCs/>
          <w:szCs w:val="21"/>
          <w:highlight w:val="none"/>
        </w:rPr>
      </w:pPr>
      <w:r>
        <w:rPr>
          <w:rFonts w:hint="eastAsia" w:ascii="宋体" w:hAnsi="宋体"/>
          <w:b/>
          <w:szCs w:val="21"/>
          <w:highlight w:val="none"/>
        </w:rPr>
        <w:t>原文：</w:t>
      </w: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.1</w:t>
      </w:r>
      <w:r>
        <w:rPr>
          <w:rFonts w:hint="eastAsia" w:ascii="宋体" w:hAnsi="宋体"/>
          <w:bCs/>
          <w:szCs w:val="21"/>
          <w:highlight w:val="none"/>
        </w:rPr>
        <w:t>递交的电子投标文件（不含备用光盘）必须进行加密。按照交易平台关于</w:t>
      </w:r>
      <w:r>
        <w:rPr>
          <w:rFonts w:hint="eastAsia" w:ascii="宋体" w:hAnsi="宋体"/>
          <w:szCs w:val="21"/>
          <w:highlight w:val="none"/>
        </w:rPr>
        <w:t>全流程电子化项目的相关指南进行操作。详见： 。</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 xml:space="preserve">.2 </w:t>
      </w:r>
      <w:r>
        <w:rPr>
          <w:rFonts w:hint="eastAsia" w:ascii="宋体" w:hAnsi="宋体"/>
          <w:bCs/>
          <w:szCs w:val="21"/>
          <w:highlight w:val="none"/>
        </w:rPr>
        <w:t>未按要求加密的投标文件，</w:t>
      </w:r>
      <w:r>
        <w:rPr>
          <w:rFonts w:hint="eastAsia" w:ascii="宋体" w:hAnsi="宋体"/>
          <w:szCs w:val="21"/>
          <w:highlight w:val="none"/>
        </w:rPr>
        <w:t>交易平台</w:t>
      </w:r>
      <w:r>
        <w:rPr>
          <w:rFonts w:hint="eastAsia" w:ascii="宋体" w:hAnsi="宋体"/>
          <w:bCs/>
          <w:szCs w:val="21"/>
          <w:highlight w:val="none"/>
        </w:rPr>
        <w:t>将予以拒收。</w:t>
      </w:r>
    </w:p>
    <w:p>
      <w:pPr>
        <w:spacing w:line="360" w:lineRule="auto"/>
        <w:ind w:firstLine="422" w:firstLineChars="200"/>
        <w:rPr>
          <w:rFonts w:ascii="宋体" w:hAnsi="宋体"/>
          <w:bCs/>
          <w:szCs w:val="21"/>
          <w:highlight w:val="none"/>
        </w:rPr>
      </w:pPr>
      <w:r>
        <w:rPr>
          <w:rFonts w:hint="eastAsia" w:ascii="宋体" w:hAnsi="宋体"/>
          <w:b/>
          <w:szCs w:val="21"/>
          <w:highlight w:val="none"/>
        </w:rPr>
        <w:t>现文：</w:t>
      </w: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.1</w:t>
      </w:r>
      <w:r>
        <w:rPr>
          <w:rFonts w:hint="eastAsia" w:ascii="宋体" w:hAnsi="宋体"/>
          <w:bCs/>
          <w:szCs w:val="21"/>
          <w:highlight w:val="none"/>
        </w:rPr>
        <w:t>递交的电子投标文件（不含备用光盘）必须进行加密。按照交易平台关于</w:t>
      </w:r>
      <w:r>
        <w:rPr>
          <w:rFonts w:hint="eastAsia" w:ascii="宋体" w:hAnsi="宋体"/>
          <w:szCs w:val="21"/>
          <w:highlight w:val="none"/>
        </w:rPr>
        <w:t>全流程电子化项目的相关指南进行操作。详见：</w:t>
      </w:r>
      <w:r>
        <w:rPr>
          <w:rFonts w:hint="eastAsia" w:ascii="宋体" w:hAnsi="宋体"/>
          <w:szCs w:val="21"/>
          <w:highlight w:val="none"/>
          <w:u w:val="single"/>
        </w:rPr>
        <w:t>广州公共资源交易中心网站-&gt;服务指南-&gt;系统帮助-&gt;【全流程电子化项目】电子招投标操作手册（无纸化）</w:t>
      </w:r>
      <w:r>
        <w:rPr>
          <w:rFonts w:hint="eastAsia" w:ascii="宋体" w:hAnsi="宋体"/>
          <w:szCs w:val="21"/>
          <w:highlight w:val="none"/>
        </w:rPr>
        <w:t>。</w:t>
      </w:r>
    </w:p>
    <w:p>
      <w:pPr>
        <w:pBdr>
          <w:bottom w:val="single" w:color="auto" w:sz="6" w:space="1"/>
        </w:pBdr>
        <w:spacing w:line="360" w:lineRule="auto"/>
        <w:ind w:firstLine="525" w:firstLineChars="250"/>
        <w:rPr>
          <w:rFonts w:ascii="宋体" w:hAnsi="宋体"/>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 xml:space="preserve">.2 </w:t>
      </w:r>
      <w:r>
        <w:rPr>
          <w:rFonts w:hint="eastAsia" w:ascii="宋体" w:hAnsi="宋体"/>
          <w:bCs/>
          <w:szCs w:val="21"/>
          <w:highlight w:val="none"/>
        </w:rPr>
        <w:t>未按要求加密的投标文件，</w:t>
      </w:r>
      <w:r>
        <w:rPr>
          <w:rFonts w:hint="eastAsia" w:ascii="宋体" w:hAnsi="宋体"/>
          <w:szCs w:val="21"/>
          <w:highlight w:val="none"/>
          <w:u w:val="single"/>
        </w:rPr>
        <w:t>广州公共资源交易中心</w:t>
      </w:r>
      <w:r>
        <w:rPr>
          <w:rFonts w:hint="eastAsia" w:ascii="宋体" w:hAnsi="宋体"/>
          <w:szCs w:val="21"/>
          <w:highlight w:val="none"/>
        </w:rPr>
        <w:t>交易平台</w:t>
      </w:r>
      <w:r>
        <w:rPr>
          <w:rFonts w:hint="eastAsia" w:ascii="宋体" w:hAnsi="宋体"/>
          <w:bCs/>
          <w:szCs w:val="21"/>
          <w:highlight w:val="none"/>
        </w:rPr>
        <w:t>将予以拒收。</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条款号：19.1  19.2  19.3        修改类型：修改</w:t>
      </w:r>
    </w:p>
    <w:p>
      <w:pPr>
        <w:spacing w:line="360" w:lineRule="auto"/>
        <w:ind w:firstLine="422" w:firstLineChars="200"/>
        <w:rPr>
          <w:rFonts w:ascii="宋体" w:hAnsi="宋体"/>
          <w:bCs/>
          <w:szCs w:val="21"/>
          <w:highlight w:val="none"/>
        </w:rPr>
      </w:pPr>
      <w:r>
        <w:rPr>
          <w:rFonts w:hint="eastAsia" w:ascii="宋体" w:hAnsi="宋体"/>
          <w:b/>
          <w:szCs w:val="21"/>
          <w:highlight w:val="none"/>
        </w:rPr>
        <w:t>原文：</w:t>
      </w: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hint="eastAsia" w:ascii="宋体" w:hAnsi="宋体"/>
          <w:szCs w:val="21"/>
          <w:highlight w:val="none"/>
        </w:rPr>
        <w:t>交易平台递交电子投标文件。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hint="eastAsia" w:ascii="宋体" w:hAnsi="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3逾期送达的电子投标文件，</w:t>
      </w:r>
      <w:r>
        <w:rPr>
          <w:rFonts w:hint="eastAsia" w:ascii="宋体" w:hAnsi="宋体"/>
          <w:szCs w:val="21"/>
          <w:highlight w:val="none"/>
        </w:rPr>
        <w:t>交易平台将予以拒收。</w:t>
      </w:r>
    </w:p>
    <w:p>
      <w:pPr>
        <w:spacing w:line="360" w:lineRule="auto"/>
        <w:ind w:firstLine="422" w:firstLineChars="200"/>
        <w:rPr>
          <w:rFonts w:ascii="宋体" w:hAnsi="宋体"/>
          <w:bCs/>
          <w:szCs w:val="21"/>
          <w:highlight w:val="none"/>
        </w:rPr>
      </w:pPr>
      <w:r>
        <w:rPr>
          <w:rFonts w:hint="eastAsia" w:ascii="宋体" w:hAnsi="宋体"/>
          <w:b/>
          <w:szCs w:val="21"/>
          <w:highlight w:val="none"/>
        </w:rPr>
        <w:t>现文：</w:t>
      </w: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hint="eastAsia" w:ascii="宋体" w:hAnsi="宋体"/>
          <w:szCs w:val="21"/>
          <w:highlight w:val="none"/>
          <w:u w:val="single"/>
        </w:rPr>
        <w:t>广州公共资源交易中心</w:t>
      </w:r>
      <w:r>
        <w:rPr>
          <w:rFonts w:hint="eastAsia" w:ascii="宋体" w:hAnsi="宋体"/>
          <w:szCs w:val="21"/>
          <w:highlight w:val="none"/>
        </w:rPr>
        <w:t>交易平台递交电子投标文件。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hint="eastAsia" w:ascii="宋体" w:hAnsi="宋体"/>
          <w:szCs w:val="21"/>
          <w:highlight w:val="none"/>
          <w:u w:val="single"/>
        </w:rPr>
        <w:t>广州公共资源交易中心</w:t>
      </w:r>
      <w:r>
        <w:rPr>
          <w:rFonts w:hint="eastAsia" w:ascii="宋体" w:hAnsi="宋体"/>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b/>
          <w:szCs w:val="21"/>
          <w:highlight w:val="none"/>
        </w:rPr>
      </w:pPr>
      <w:r>
        <w:rPr>
          <w:rFonts w:ascii="宋体" w:hAnsi="宋体"/>
          <w:szCs w:val="21"/>
          <w:highlight w:val="none"/>
        </w:rPr>
        <w:t>19.</w:t>
      </w:r>
      <w:r>
        <w:rPr>
          <w:rFonts w:hint="eastAsia" w:ascii="宋体" w:hAnsi="宋体"/>
          <w:szCs w:val="21"/>
          <w:highlight w:val="none"/>
        </w:rPr>
        <w:t>3</w:t>
      </w:r>
      <w:r>
        <w:rPr>
          <w:rFonts w:hint="eastAsia" w:ascii="宋体" w:hAnsi="宋体"/>
          <w:bCs/>
          <w:szCs w:val="21"/>
          <w:highlight w:val="none"/>
        </w:rPr>
        <w:t>逾期送达的电子投标文件，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条款号：19.5修改类型：修改</w:t>
      </w:r>
    </w:p>
    <w:p>
      <w:pPr>
        <w:pStyle w:val="2"/>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19.</w:t>
      </w:r>
      <w:r>
        <w:rPr>
          <w:rFonts w:hint="eastAsia" w:ascii="宋体" w:hAnsi="宋体"/>
          <w:szCs w:val="21"/>
          <w:highlight w:val="none"/>
        </w:rPr>
        <w:t>5如技术标和经济标先后分别开启，交易平台将按招标文件规定的时间分别开启技术标和经济标。</w:t>
      </w:r>
    </w:p>
    <w:p>
      <w:pPr>
        <w:pStyle w:val="2"/>
        <w:pBdr>
          <w:bottom w:val="single" w:color="auto" w:sz="6" w:space="1"/>
        </w:pBdr>
        <w:spacing w:line="360" w:lineRule="auto"/>
        <w:ind w:firstLine="422" w:firstLineChars="200"/>
        <w:rPr>
          <w:rFonts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19.5技术标和经济标同时开启，</w:t>
      </w:r>
      <w:r>
        <w:rPr>
          <w:rFonts w:hint="eastAsia" w:ascii="宋体" w:hAnsi="宋体"/>
          <w:szCs w:val="21"/>
          <w:highlight w:val="none"/>
          <w:u w:val="single"/>
        </w:rPr>
        <w:t>广州公共资源交易中心</w:t>
      </w:r>
      <w:r>
        <w:rPr>
          <w:rFonts w:hint="eastAsia" w:ascii="宋体" w:hAnsi="宋体"/>
          <w:szCs w:val="21"/>
          <w:highlight w:val="none"/>
        </w:rPr>
        <w:t>交易平台将按招标文件规定的时间同时开启技术标和经济标。</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条款号：19.6修改类型：删除</w:t>
      </w:r>
    </w:p>
    <w:p>
      <w:pPr>
        <w:pBdr>
          <w:bottom w:val="single" w:color="auto" w:sz="6"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ascii="宋体" w:hAnsi="宋体"/>
          <w:szCs w:val="21"/>
          <w:highlight w:val="none"/>
        </w:rPr>
        <w:t>19.6</w:t>
      </w:r>
      <w:r>
        <w:rPr>
          <w:rFonts w:hint="eastAsia" w:ascii="宋体" w:hAnsi="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条款号：21.1修改类型：修改</w:t>
      </w:r>
    </w:p>
    <w:p>
      <w:pP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ascii="宋体" w:hAnsi="宋体"/>
          <w:szCs w:val="21"/>
          <w:highlight w:val="none"/>
        </w:rPr>
        <w:t xml:space="preserve">21.1 </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hint="eastAsia" w:ascii="宋体" w:hAnsi="宋体"/>
          <w:szCs w:val="21"/>
          <w:highlight w:val="none"/>
        </w:rPr>
        <w:t>交易平台将予以拒收。</w:t>
      </w:r>
    </w:p>
    <w:p>
      <w:pPr>
        <w:pBdr>
          <w:bottom w:val="single" w:color="auto" w:sz="6" w:space="1"/>
        </w:pBdr>
        <w:spacing w:line="360" w:lineRule="auto"/>
        <w:ind w:firstLine="527" w:firstLineChars="250"/>
        <w:rPr>
          <w:rFonts w:ascii="宋体" w:hAnsi="宋体"/>
          <w:szCs w:val="21"/>
          <w:highlight w:val="none"/>
        </w:rPr>
      </w:pPr>
      <w:r>
        <w:rPr>
          <w:rFonts w:hint="eastAsia" w:ascii="宋体" w:hAnsi="宋体"/>
          <w:b/>
          <w:szCs w:val="21"/>
          <w:highlight w:val="none"/>
        </w:rPr>
        <w:t>现文：</w:t>
      </w:r>
      <w:r>
        <w:rPr>
          <w:rFonts w:ascii="宋体" w:hAnsi="宋体"/>
          <w:szCs w:val="21"/>
          <w:highlight w:val="none"/>
        </w:rPr>
        <w:t xml:space="preserve">21.1 </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条款号：27.1修改类型：修改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ascii="宋体" w:hAnsi="宋体"/>
          <w:szCs w:val="21"/>
          <w:highlight w:val="none"/>
        </w:rPr>
        <w:t>27.1</w:t>
      </w:r>
      <w:r>
        <w:rPr>
          <w:rFonts w:hint="eastAsia" w:ascii="宋体" w:hAnsi="宋体"/>
          <w:szCs w:val="21"/>
          <w:highlight w:val="none"/>
        </w:rPr>
        <w:t>招标人将在交易平台、广东省招标投标监管网和中国招标投标公共服务平台公示中标候选人，公示期为三天。</w:t>
      </w:r>
    </w:p>
    <w:p>
      <w:pPr>
        <w:pBdr>
          <w:bottom w:val="single" w:color="auto" w:sz="6" w:space="1"/>
        </w:pBdr>
        <w:spacing w:line="360" w:lineRule="auto"/>
        <w:ind w:firstLine="422" w:firstLineChars="200"/>
        <w:rPr>
          <w:rFonts w:ascii="宋体" w:hAnsi="宋体"/>
          <w:szCs w:val="21"/>
          <w:highlight w:val="none"/>
        </w:rPr>
      </w:pPr>
      <w:r>
        <w:rPr>
          <w:rFonts w:hint="eastAsia" w:ascii="宋体" w:hAnsi="宋体"/>
          <w:b/>
          <w:szCs w:val="21"/>
          <w:highlight w:val="none"/>
        </w:rPr>
        <w:t>现文：</w:t>
      </w:r>
      <w:r>
        <w:rPr>
          <w:rFonts w:ascii="宋体" w:hAnsi="宋体"/>
          <w:szCs w:val="21"/>
          <w:highlight w:val="none"/>
        </w:rPr>
        <w:t>27.1</w:t>
      </w:r>
      <w:r>
        <w:rPr>
          <w:rFonts w:hint="eastAsia" w:ascii="宋体" w:hAnsi="宋体"/>
          <w:szCs w:val="21"/>
          <w:highlight w:val="none"/>
        </w:rPr>
        <w:t>招标人将在</w:t>
      </w:r>
      <w:r>
        <w:rPr>
          <w:rFonts w:hint="eastAsia" w:ascii="宋体" w:hAnsi="宋体"/>
          <w:szCs w:val="21"/>
          <w:highlight w:val="none"/>
          <w:u w:val="single"/>
        </w:rPr>
        <w:t>广州公共资源交易中心</w:t>
      </w:r>
      <w:r>
        <w:rPr>
          <w:rFonts w:hint="eastAsia" w:ascii="宋体" w:hAnsi="宋体"/>
          <w:szCs w:val="21"/>
          <w:highlight w:val="none"/>
        </w:rPr>
        <w:t>交易平台、广东省招标投标监管网和中国招标投标公共服务平台公示中标候选人，公示期为三天。</w:t>
      </w:r>
      <w:r>
        <w:rPr>
          <w:rFonts w:hint="eastAsia" w:ascii="宋体" w:hAnsi="宋体"/>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条款号：27.4修改类型：修改</w:t>
      </w:r>
    </w:p>
    <w:p>
      <w:pPr>
        <w:spacing w:line="360" w:lineRule="auto"/>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27.4在产生中标候选人后，招标人将中标候选人的投标文件商务部分文件的所有内容（</w:t>
      </w:r>
      <w:r>
        <w:rPr>
          <w:rFonts w:hint="eastAsia" w:ascii="宋体" w:hAnsi="宋体"/>
          <w:szCs w:val="21"/>
          <w:highlight w:val="none"/>
          <w:u w:val="single"/>
        </w:rPr>
        <w:t>包括人员、业绩、奖项等资料</w:t>
      </w:r>
      <w:r>
        <w:rPr>
          <w:rFonts w:hint="eastAsia" w:ascii="宋体" w:hAnsi="宋体"/>
          <w:szCs w:val="21"/>
          <w:highlight w:val="none"/>
        </w:rPr>
        <w:t>）在</w:t>
      </w:r>
      <w:r>
        <w:rPr>
          <w:rFonts w:hint="eastAsia" w:ascii="宋体" w:hAnsi="宋体"/>
          <w:szCs w:val="21"/>
          <w:highlight w:val="none"/>
          <w:u w:val="single"/>
        </w:rPr>
        <w:t>广州公共资源交易中心</w:t>
      </w:r>
      <w:r>
        <w:rPr>
          <w:rFonts w:hint="eastAsia" w:ascii="宋体" w:hAnsi="宋体"/>
          <w:szCs w:val="21"/>
          <w:highlight w:val="none"/>
        </w:rPr>
        <w:t>交易平台和广东省招标投标监管网公开。</w:t>
      </w:r>
    </w:p>
    <w:p>
      <w:pPr>
        <w:pStyle w:val="20"/>
        <w:rPr>
          <w:rFonts w:hAnsi="宋体"/>
          <w:szCs w:val="21"/>
          <w:highlight w:val="none"/>
          <w:u w:val="single"/>
        </w:rPr>
      </w:pPr>
    </w:p>
    <w:p>
      <w:pPr>
        <w:pBdr>
          <w:bottom w:val="single" w:color="auto" w:sz="6" w:space="1"/>
        </w:pBdr>
        <w:spacing w:line="360" w:lineRule="auto"/>
        <w:ind w:firstLine="422" w:firstLineChars="200"/>
        <w:rPr>
          <w:rFonts w:ascii="宋体" w:hAnsi="宋体"/>
          <w:b/>
          <w:bCs/>
          <w:szCs w:val="21"/>
          <w:highlight w:val="none"/>
          <w:u w:val="single"/>
        </w:rPr>
      </w:pPr>
      <w:r>
        <w:rPr>
          <w:rFonts w:hint="eastAsia" w:ascii="宋体" w:hAnsi="宋体"/>
          <w:b/>
          <w:bCs/>
          <w:szCs w:val="21"/>
          <w:highlight w:val="none"/>
          <w:u w:val="single"/>
        </w:rPr>
        <w:t>条款号：</w:t>
      </w:r>
      <w:r>
        <w:rPr>
          <w:rFonts w:ascii="宋体" w:hAnsi="宋体"/>
          <w:b/>
          <w:bCs/>
          <w:szCs w:val="21"/>
          <w:highlight w:val="none"/>
          <w:u w:val="single"/>
        </w:rPr>
        <w:t xml:space="preserve">29.1         </w:t>
      </w:r>
      <w:r>
        <w:rPr>
          <w:rFonts w:hint="eastAsia" w:ascii="宋体" w:hAnsi="宋体"/>
          <w:b/>
          <w:bCs/>
          <w:szCs w:val="21"/>
          <w:highlight w:val="none"/>
          <w:u w:val="single"/>
        </w:rPr>
        <w:t>修改类型：修改</w:t>
      </w:r>
    </w:p>
    <w:p>
      <w:pPr>
        <w:pBdr>
          <w:bottom w:val="single" w:color="auto" w:sz="6" w:space="1"/>
        </w:pBdr>
        <w:spacing w:line="360" w:lineRule="auto"/>
        <w:ind w:firstLine="420" w:firstLineChars="200"/>
        <w:rPr>
          <w:rFonts w:ascii="宋体" w:hAnsi="宋体"/>
          <w:szCs w:val="21"/>
          <w:highlight w:val="none"/>
          <w:u w:val="single"/>
        </w:rPr>
      </w:pPr>
      <w:r>
        <w:rPr>
          <w:rFonts w:hint="eastAsia" w:ascii="宋体" w:hAnsi="宋体"/>
          <w:szCs w:val="21"/>
          <w:highlight w:val="none"/>
          <w:u w:val="single"/>
        </w:rPr>
        <w:t>原文：</w:t>
      </w:r>
      <w:r>
        <w:rPr>
          <w:rFonts w:ascii="宋体" w:hAnsi="宋体"/>
          <w:szCs w:val="21"/>
          <w:highlight w:val="none"/>
          <w:u w:val="single"/>
        </w:rPr>
        <w:t xml:space="preserve">29.1 </w:t>
      </w:r>
      <w:r>
        <w:rPr>
          <w:rFonts w:hint="eastAsia" w:ascii="宋体" w:hAnsi="宋体"/>
          <w:szCs w:val="21"/>
          <w:highlight w:val="none"/>
          <w:u w:val="single"/>
        </w:rPr>
        <w:t>在收到中标通知书后的</w:t>
      </w:r>
      <w:r>
        <w:rPr>
          <w:rFonts w:ascii="宋体" w:hAnsi="宋体"/>
          <w:szCs w:val="21"/>
          <w:highlight w:val="none"/>
          <w:u w:val="single"/>
        </w:rPr>
        <w:t>15日内，中标人应按本须知前附表第20项的规定向招标人提交履约担保。</w:t>
      </w:r>
    </w:p>
    <w:p>
      <w:pPr>
        <w:pBdr>
          <w:bottom w:val="single" w:color="auto" w:sz="6" w:space="1"/>
        </w:pBdr>
        <w:spacing w:line="360" w:lineRule="auto"/>
        <w:ind w:firstLine="420" w:firstLineChars="200"/>
        <w:rPr>
          <w:rFonts w:ascii="宋体" w:hAnsi="宋体"/>
          <w:szCs w:val="21"/>
          <w:highlight w:val="none"/>
          <w:u w:val="single"/>
        </w:rPr>
      </w:pPr>
      <w:r>
        <w:rPr>
          <w:rFonts w:hint="eastAsia" w:ascii="宋体" w:hAnsi="宋体"/>
          <w:szCs w:val="21"/>
          <w:highlight w:val="none"/>
          <w:u w:val="single"/>
        </w:rPr>
        <w:t>现文：</w:t>
      </w:r>
      <w:r>
        <w:rPr>
          <w:rFonts w:ascii="宋体" w:hAnsi="宋体"/>
          <w:szCs w:val="21"/>
          <w:highlight w:val="none"/>
          <w:u w:val="single"/>
        </w:rPr>
        <w:t xml:space="preserve">29.1 </w:t>
      </w:r>
      <w:r>
        <w:rPr>
          <w:rFonts w:hint="eastAsia" w:ascii="宋体" w:hAnsi="宋体"/>
          <w:szCs w:val="21"/>
          <w:highlight w:val="none"/>
          <w:u w:val="single"/>
        </w:rPr>
        <w:t>在合同签订后15</w:t>
      </w:r>
      <w:r>
        <w:rPr>
          <w:rFonts w:ascii="宋体" w:hAnsi="宋体"/>
          <w:szCs w:val="21"/>
          <w:highlight w:val="none"/>
          <w:u w:val="single"/>
        </w:rPr>
        <w:t>日内，中标人应按本须知前附表第20项的规定向招标人提交履约担保。</w:t>
      </w:r>
    </w:p>
    <w:p>
      <w:pPr>
        <w:spacing w:line="360" w:lineRule="auto"/>
        <w:ind w:firstLine="413" w:firstLineChars="196"/>
        <w:rPr>
          <w:rFonts w:ascii="宋体" w:hAnsi="宋体" w:cs="宋体"/>
          <w:b/>
          <w:szCs w:val="21"/>
          <w:highlight w:val="none"/>
        </w:rPr>
      </w:pPr>
      <w:r>
        <w:rPr>
          <w:rFonts w:hint="eastAsia" w:ascii="宋体" w:hAnsi="宋体" w:cs="宋体"/>
          <w:b/>
          <w:szCs w:val="21"/>
          <w:highlight w:val="none"/>
        </w:rPr>
        <w:t>条款号：29.2         修改类型：修改</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29.2 在合同签订后30日内，中标人未按上款的规定提交履约担保，招标人有权解除合同，并有权不退还原中标人的投标担保，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b/>
          <w:szCs w:val="21"/>
          <w:highlight w:val="none"/>
        </w:rPr>
      </w:pPr>
      <w:r>
        <w:rPr>
          <w:rFonts w:hint="eastAsia"/>
          <w:b/>
          <w:szCs w:val="21"/>
          <w:highlight w:val="none"/>
        </w:rPr>
        <w:t>条款号：31.1修改类型：增加</w:t>
      </w:r>
    </w:p>
    <w:p>
      <w:pPr>
        <w:pBdr>
          <w:bottom w:val="single" w:color="auto" w:sz="6" w:space="1"/>
        </w:pBdr>
        <w:adjustRightInd w:val="0"/>
        <w:spacing w:line="360" w:lineRule="auto"/>
        <w:ind w:firstLine="474" w:firstLineChars="225"/>
        <w:rPr>
          <w:rFonts w:ascii="宋体" w:hAnsi="宋体" w:cs="宋体"/>
          <w:kern w:val="0"/>
          <w:szCs w:val="21"/>
          <w:highlight w:val="none"/>
          <w:u w:val="single"/>
        </w:rPr>
      </w:pPr>
      <w:r>
        <w:rPr>
          <w:rFonts w:hint="eastAsia"/>
          <w:b/>
          <w:szCs w:val="21"/>
          <w:highlight w:val="none"/>
        </w:rPr>
        <w:t>现文：</w:t>
      </w:r>
      <w:r>
        <w:rPr>
          <w:rFonts w:hint="eastAsia" w:ascii="宋体" w:hAnsi="宋体" w:cs="宋体"/>
          <w:kern w:val="0"/>
          <w:szCs w:val="21"/>
          <w:highlight w:val="none"/>
          <w:u w:val="single"/>
        </w:rPr>
        <w:t>31.1本项目招标交易服务费由中标人承担，并向广州公共资源交易中心交纳。</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31.2根据招标代理与招标人的约定，中标人须在领取《中标通知书》前向招标代理机构支付中标服务费（即招标代理服务费）。</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收费规定：</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以本项目中标金额为计算基数，按中华人民共和国国家发展计划委员会颁发的计价格[2002]1980号文《招标代理服务收费管理暂行办法》规定的“工程招标”下浮20%计取。</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招标代理机构银行账户信息：</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开户名称：国义招标股份有限公司</w:t>
      </w:r>
    </w:p>
    <w:p>
      <w:pPr>
        <w:pBdr>
          <w:bottom w:val="single" w:color="auto" w:sz="6" w:space="1"/>
        </w:pBdr>
        <w:adjustRightInd w:val="0"/>
        <w:spacing w:line="360" w:lineRule="auto"/>
        <w:ind w:firstLine="472" w:firstLineChars="225"/>
        <w:rPr>
          <w:rFonts w:ascii="宋体" w:hAnsi="宋体" w:cs="宋体"/>
          <w:kern w:val="0"/>
          <w:szCs w:val="21"/>
          <w:highlight w:val="none"/>
          <w:u w:val="single"/>
        </w:rPr>
      </w:pPr>
      <w:r>
        <w:rPr>
          <w:rFonts w:hint="eastAsia" w:ascii="宋体" w:hAnsi="宋体" w:cs="宋体"/>
          <w:kern w:val="0"/>
          <w:szCs w:val="21"/>
          <w:highlight w:val="none"/>
          <w:u w:val="single"/>
        </w:rPr>
        <w:t>开户银行：招商银行股份有限公司广州体育东路支行</w:t>
      </w:r>
    </w:p>
    <w:p>
      <w:pPr>
        <w:pBdr>
          <w:bottom w:val="single" w:color="auto" w:sz="6" w:space="1"/>
        </w:pBdr>
        <w:spacing w:line="360" w:lineRule="auto"/>
        <w:ind w:firstLine="470" w:firstLineChars="224"/>
        <w:rPr>
          <w:b/>
          <w:szCs w:val="21"/>
          <w:highlight w:val="none"/>
        </w:rPr>
      </w:pPr>
      <w:r>
        <w:rPr>
          <w:rFonts w:hint="eastAsia" w:ascii="宋体" w:hAnsi="宋体" w:cs="宋体"/>
          <w:kern w:val="0"/>
          <w:szCs w:val="21"/>
          <w:highlight w:val="none"/>
          <w:u w:val="single"/>
        </w:rPr>
        <w:t>账     号：120905690610808</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7"/>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8"/>
        <w:spacing w:before="156" w:after="156"/>
        <w:rPr>
          <w:highlight w:val="none"/>
        </w:rPr>
      </w:pPr>
      <w:bookmarkStart w:id="10" w:name="_Toc21525493"/>
      <w:bookmarkStart w:id="11" w:name="_Toc2272549"/>
      <w:r>
        <w:rPr>
          <w:rFonts w:hint="eastAsia"/>
          <w:highlight w:val="none"/>
        </w:rPr>
        <w:t>（一）总则</w:t>
      </w:r>
      <w:bookmarkEnd w:id="10"/>
      <w:bookmarkEnd w:id="11"/>
    </w:p>
    <w:p>
      <w:pPr>
        <w:pStyle w:val="2"/>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2"/>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2"/>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2"/>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p>
    <w:p>
      <w:pPr>
        <w:pStyle w:val="2"/>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2"/>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2"/>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2"/>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highlight w:val="none"/>
          <w:u w:val="single"/>
        </w:rPr>
      </w:pPr>
      <w:r>
        <w:rPr>
          <w:rFonts w:ascii="宋体" w:hAnsi="宋体"/>
          <w:bCs/>
          <w:sz w:val="24"/>
          <w:highlight w:val="none"/>
        </w:rPr>
        <w:t xml:space="preserve">5.1 </w:t>
      </w:r>
      <w:r>
        <w:rPr>
          <w:rFonts w:hint="eastAsia" w:ascii="宋体" w:hAnsi="宋体"/>
          <w:bCs/>
          <w:sz w:val="24"/>
          <w:highlight w:val="none"/>
        </w:rPr>
        <w:t>投标人应按本投标须知前附表第</w:t>
      </w:r>
      <w:r>
        <w:rPr>
          <w:rFonts w:ascii="宋体" w:hAnsi="宋体"/>
          <w:bCs/>
          <w:sz w:val="24"/>
          <w:highlight w:val="none"/>
        </w:rPr>
        <w:t>15</w:t>
      </w:r>
      <w:r>
        <w:rPr>
          <w:rFonts w:hint="eastAsia" w:ascii="宋体" w:hAnsi="宋体"/>
          <w:bCs/>
          <w:sz w:val="24"/>
          <w:highlight w:val="none"/>
        </w:rPr>
        <w:t>项所述时间和要求对工程现场及周围环境进行踏勘，</w:t>
      </w:r>
      <w:r>
        <w:rPr>
          <w:rFonts w:hint="eastAsia" w:ascii="宋体" w:hAnsi="宋体"/>
          <w:sz w:val="24"/>
          <w:highlight w:val="none"/>
        </w:rPr>
        <w:t>投标人应充分重视和仔细地进行这种考察，</w:t>
      </w:r>
      <w:r>
        <w:rPr>
          <w:rFonts w:hint="eastAsia" w:ascii="宋体" w:hAnsi="宋体"/>
          <w:bCs/>
          <w:sz w:val="24"/>
          <w:highlight w:val="none"/>
        </w:rPr>
        <w:t>以便投标人获取</w:t>
      </w:r>
      <w:r>
        <w:rPr>
          <w:rFonts w:hint="eastAsia" w:ascii="宋体" w:hAnsi="宋体"/>
          <w:sz w:val="24"/>
          <w:highlight w:val="none"/>
        </w:rPr>
        <w:t>那些须投标人自己负责的</w:t>
      </w:r>
      <w:r>
        <w:rPr>
          <w:rFonts w:hint="eastAsia" w:ascii="宋体" w:hAnsi="宋体"/>
          <w:bCs/>
          <w:sz w:val="24"/>
          <w:highlight w:val="none"/>
        </w:rPr>
        <w:t>有关编制投标文件和签署合同所涉及现场所有的资料。</w:t>
      </w:r>
      <w:r>
        <w:rPr>
          <w:rFonts w:hint="eastAsia" w:ascii="宋体" w:hAnsi="宋体"/>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8"/>
        <w:spacing w:before="156" w:after="156"/>
        <w:rPr>
          <w:highlight w:val="none"/>
        </w:rPr>
      </w:pPr>
      <w:bookmarkStart w:id="12" w:name="_Toc21525494"/>
      <w:bookmarkStart w:id="13" w:name="_Toc2272550"/>
      <w:r>
        <w:rPr>
          <w:rFonts w:hint="eastAsia"/>
          <w:highlight w:val="none"/>
        </w:rPr>
        <w:t>（二）招标文件</w:t>
      </w:r>
      <w:bookmarkEnd w:id="12"/>
      <w:bookmarkEnd w:id="13"/>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sz w:val="24"/>
          <w:highlight w:val="none"/>
        </w:rPr>
      </w:pPr>
      <w:r>
        <w:rPr>
          <w:rFonts w:ascii="宋体" w:hAnsi="宋体"/>
          <w:bCs/>
          <w:sz w:val="24"/>
          <w:highlight w:val="none"/>
        </w:rPr>
        <w:t>7.1</w:t>
      </w:r>
      <w:r>
        <w:rPr>
          <w:rFonts w:hint="eastAsia" w:ascii="宋体" w:hAnsi="宋体"/>
          <w:sz w:val="24"/>
          <w:highlight w:val="none"/>
        </w:rPr>
        <w:t>本招标文件包括下列文件，以及所有按本须知第</w:t>
      </w:r>
      <w:r>
        <w:rPr>
          <w:rFonts w:ascii="宋体" w:hAnsi="宋体"/>
          <w:sz w:val="24"/>
          <w:highlight w:val="none"/>
        </w:rPr>
        <w:t>8</w:t>
      </w:r>
      <w:r>
        <w:rPr>
          <w:rFonts w:hint="eastAsia" w:ascii="宋体" w:hAnsi="宋体"/>
          <w:sz w:val="24"/>
          <w:highlight w:val="none"/>
        </w:rPr>
        <w:t>条发出的招标答疑会会议纪要和按本须知第</w:t>
      </w:r>
      <w:r>
        <w:rPr>
          <w:rFonts w:ascii="宋体" w:hAnsi="宋体"/>
          <w:sz w:val="24"/>
          <w:highlight w:val="none"/>
        </w:rPr>
        <w:t>9</w:t>
      </w:r>
      <w:r>
        <w:rPr>
          <w:rFonts w:hint="eastAsia" w:ascii="宋体" w:hAnsi="宋体"/>
          <w:sz w:val="24"/>
          <w:highlight w:val="none"/>
        </w:rPr>
        <w:t>条发出的澄清或修改：</w:t>
      </w:r>
    </w:p>
    <w:p>
      <w:pPr>
        <w:pStyle w:val="2"/>
        <w:spacing w:after="0" w:line="360" w:lineRule="auto"/>
        <w:ind w:left="-2" w:firstLine="480" w:firstLineChars="200"/>
        <w:rPr>
          <w:rFonts w:ascii="宋体"/>
          <w:sz w:val="24"/>
          <w:highlight w:val="none"/>
        </w:rPr>
      </w:pPr>
      <w:r>
        <w:rPr>
          <w:rFonts w:hint="eastAsia" w:ascii="宋体" w:hAnsi="宋体"/>
          <w:bCs/>
          <w:sz w:val="24"/>
          <w:highlight w:val="none"/>
        </w:rPr>
        <w:t>第一章</w:t>
      </w:r>
      <w:r>
        <w:rPr>
          <w:rFonts w:hint="eastAsia" w:ascii="宋体" w:hAnsi="宋体"/>
          <w:sz w:val="24"/>
          <w:highlight w:val="none"/>
        </w:rPr>
        <w:t>投标须知</w:t>
      </w:r>
    </w:p>
    <w:p>
      <w:pPr>
        <w:pStyle w:val="2"/>
        <w:spacing w:after="0" w:line="360" w:lineRule="auto"/>
        <w:ind w:left="-2" w:firstLine="480" w:firstLineChars="200"/>
        <w:rPr>
          <w:rFonts w:ascii="宋体"/>
          <w:sz w:val="24"/>
          <w:highlight w:val="none"/>
        </w:rPr>
      </w:pPr>
      <w:r>
        <w:rPr>
          <w:rFonts w:hint="eastAsia" w:ascii="宋体" w:hAnsi="宋体"/>
          <w:bCs/>
          <w:sz w:val="24"/>
          <w:highlight w:val="none"/>
        </w:rPr>
        <w:t>第二章</w:t>
      </w:r>
      <w:r>
        <w:rPr>
          <w:rFonts w:hint="eastAsia" w:ascii="宋体" w:hAnsi="宋体"/>
          <w:sz w:val="24"/>
          <w:highlight w:val="none"/>
        </w:rPr>
        <w:t>开标、评标及定标办法</w:t>
      </w:r>
    </w:p>
    <w:p>
      <w:pPr>
        <w:pStyle w:val="2"/>
        <w:spacing w:after="0" w:line="360" w:lineRule="auto"/>
        <w:ind w:firstLine="480" w:firstLineChars="200"/>
        <w:rPr>
          <w:rFonts w:ascii="宋体"/>
          <w:sz w:val="24"/>
          <w:highlight w:val="none"/>
        </w:rPr>
      </w:pPr>
      <w:r>
        <w:rPr>
          <w:rFonts w:hint="eastAsia" w:ascii="宋体" w:hAnsi="宋体"/>
          <w:sz w:val="24"/>
          <w:highlight w:val="none"/>
        </w:rPr>
        <w:t>第三章合同条款</w:t>
      </w:r>
    </w:p>
    <w:p>
      <w:pPr>
        <w:pStyle w:val="2"/>
        <w:spacing w:after="0" w:line="360" w:lineRule="auto"/>
        <w:ind w:firstLine="480" w:firstLineChars="200"/>
        <w:rPr>
          <w:rFonts w:ascii="宋体"/>
          <w:sz w:val="24"/>
          <w:highlight w:val="none"/>
        </w:rPr>
      </w:pPr>
      <w:r>
        <w:rPr>
          <w:rFonts w:hint="eastAsia" w:ascii="宋体" w:hAnsi="宋体"/>
          <w:bCs/>
          <w:sz w:val="24"/>
          <w:highlight w:val="none"/>
        </w:rPr>
        <w:t>第四章</w:t>
      </w:r>
      <w:r>
        <w:rPr>
          <w:rFonts w:hint="eastAsia" w:ascii="宋体" w:hAnsi="宋体"/>
          <w:sz w:val="24"/>
          <w:highlight w:val="none"/>
        </w:rPr>
        <w:t>投标文件格式</w:t>
      </w:r>
    </w:p>
    <w:p>
      <w:pPr>
        <w:pStyle w:val="2"/>
        <w:spacing w:after="0" w:line="360" w:lineRule="auto"/>
        <w:ind w:left="-2" w:firstLine="480" w:firstLineChars="200"/>
        <w:rPr>
          <w:rFonts w:ascii="宋体"/>
          <w:sz w:val="24"/>
          <w:highlight w:val="none"/>
        </w:rPr>
      </w:pPr>
      <w:r>
        <w:rPr>
          <w:rFonts w:hint="eastAsia" w:ascii="宋体" w:hAnsi="宋体"/>
          <w:bCs/>
          <w:sz w:val="24"/>
          <w:highlight w:val="none"/>
        </w:rPr>
        <w:t>第五章</w:t>
      </w:r>
      <w:r>
        <w:rPr>
          <w:rFonts w:hint="eastAsia" w:ascii="宋体" w:hAnsi="宋体"/>
          <w:sz w:val="24"/>
          <w:highlight w:val="none"/>
        </w:rPr>
        <w:t>技术条件（工程建设标准）（另册）</w:t>
      </w:r>
    </w:p>
    <w:p>
      <w:pPr>
        <w:pStyle w:val="2"/>
        <w:spacing w:after="0" w:line="360" w:lineRule="auto"/>
        <w:ind w:left="-2" w:firstLine="480" w:firstLineChars="200"/>
        <w:rPr>
          <w:rFonts w:ascii="宋体"/>
          <w:sz w:val="24"/>
          <w:highlight w:val="none"/>
        </w:rPr>
      </w:pPr>
      <w:r>
        <w:rPr>
          <w:rFonts w:hint="eastAsia" w:ascii="宋体" w:hAnsi="宋体"/>
          <w:bCs/>
          <w:sz w:val="24"/>
          <w:highlight w:val="none"/>
        </w:rPr>
        <w:t>第六章</w:t>
      </w:r>
      <w:r>
        <w:rPr>
          <w:rFonts w:hint="eastAsia" w:ascii="宋体" w:hAnsi="宋体"/>
          <w:sz w:val="24"/>
          <w:highlight w:val="none"/>
        </w:rPr>
        <w:t>图纸及勘察资料（另册）</w:t>
      </w:r>
    </w:p>
    <w:p>
      <w:pPr>
        <w:pStyle w:val="2"/>
        <w:spacing w:after="0" w:line="360" w:lineRule="auto"/>
        <w:ind w:left="-2" w:firstLine="480" w:firstLineChars="200"/>
        <w:rPr>
          <w:rFonts w:ascii="宋体"/>
          <w:sz w:val="24"/>
          <w:highlight w:val="none"/>
        </w:rPr>
      </w:pPr>
      <w:r>
        <w:rPr>
          <w:rFonts w:hint="eastAsia" w:ascii="宋体" w:hAnsi="宋体"/>
          <w:bCs/>
          <w:sz w:val="24"/>
          <w:highlight w:val="none"/>
        </w:rPr>
        <w:t>第七章招标</w:t>
      </w:r>
      <w:r>
        <w:rPr>
          <w:rFonts w:hint="eastAsia" w:ascii="宋体" w:hAnsi="宋体"/>
          <w:sz w:val="24"/>
          <w:highlight w:val="none"/>
        </w:rPr>
        <w:t>工程量清单（另册）</w:t>
      </w:r>
    </w:p>
    <w:p>
      <w:pPr>
        <w:pStyle w:val="2"/>
        <w:spacing w:after="0" w:line="360" w:lineRule="auto"/>
        <w:ind w:left="-2" w:firstLine="480" w:firstLineChars="200"/>
        <w:rPr>
          <w:rFonts w:ascii="宋体"/>
          <w:sz w:val="24"/>
          <w:highlight w:val="none"/>
        </w:rPr>
      </w:pPr>
      <w:r>
        <w:rPr>
          <w:rFonts w:hint="eastAsia" w:ascii="宋体" w:hAnsi="宋体"/>
          <w:sz w:val="24"/>
          <w:highlight w:val="none"/>
        </w:rPr>
        <w:t>第八章最高投标限价</w:t>
      </w:r>
    </w:p>
    <w:p>
      <w:pPr>
        <w:pStyle w:val="2"/>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2"/>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2"/>
        <w:spacing w:after="0" w:line="360" w:lineRule="auto"/>
        <w:ind w:firstLine="480" w:firstLineChars="200"/>
        <w:rPr>
          <w:rFonts w:ascii="宋体"/>
          <w:sz w:val="24"/>
          <w:highlight w:val="none"/>
        </w:rPr>
      </w:pPr>
      <w:r>
        <w:rPr>
          <w:rFonts w:ascii="宋体" w:hAnsi="宋体"/>
          <w:sz w:val="24"/>
          <w:highlight w:val="none"/>
        </w:rPr>
        <w:t xml:space="preserve">8.1 </w:t>
      </w:r>
      <w:r>
        <w:rPr>
          <w:rFonts w:hint="eastAsia" w:ascii="宋体" w:hAnsi="宋体"/>
          <w:sz w:val="24"/>
          <w:highlight w:val="none"/>
        </w:rPr>
        <w:t>投标人若对招标文件（包括招标图纸）中有疑问，可以书面形式</w:t>
      </w:r>
      <w:r>
        <w:rPr>
          <w:rFonts w:hint="eastAsia"/>
          <w:sz w:val="24"/>
          <w:szCs w:val="24"/>
          <w:highlight w:val="none"/>
        </w:rPr>
        <w:t>通过</w:t>
      </w:r>
      <w:r>
        <w:rPr>
          <w:rFonts w:hint="eastAsia" w:ascii="宋体" w:hAnsi="宋体"/>
          <w:sz w:val="24"/>
          <w:szCs w:val="24"/>
          <w:highlight w:val="none"/>
        </w:rPr>
        <w:t>交易平台</w:t>
      </w:r>
      <w:r>
        <w:rPr>
          <w:rFonts w:hint="eastAsia"/>
          <w:sz w:val="24"/>
          <w:szCs w:val="24"/>
          <w:highlight w:val="none"/>
        </w:rPr>
        <w:t>提交</w:t>
      </w:r>
      <w:r>
        <w:rPr>
          <w:rFonts w:hint="eastAsia" w:ascii="宋体" w:hAnsi="宋体"/>
          <w:sz w:val="24"/>
          <w:highlight w:val="none"/>
        </w:rPr>
        <w:t>给招标人或招标代理人，提交形式见本须知前附表第</w:t>
      </w:r>
      <w:r>
        <w:rPr>
          <w:rFonts w:ascii="宋体" w:hAnsi="宋体"/>
          <w:sz w:val="24"/>
          <w:highlight w:val="none"/>
        </w:rPr>
        <w:t>16</w:t>
      </w:r>
      <w:r>
        <w:rPr>
          <w:rFonts w:hint="eastAsia" w:ascii="宋体" w:hAnsi="宋体"/>
          <w:sz w:val="24"/>
          <w:highlight w:val="none"/>
        </w:rPr>
        <w:t>项。</w:t>
      </w:r>
    </w:p>
    <w:p>
      <w:pPr>
        <w:pStyle w:val="2"/>
        <w:spacing w:after="0"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rPr>
        <w:t>招标答疑会会议纪要将在提交投标文件截止时间15日前在</w:t>
      </w:r>
      <w:r>
        <w:rPr>
          <w:rFonts w:hint="eastAsia" w:ascii="宋体" w:hAnsi="宋体"/>
          <w:sz w:val="24"/>
          <w:szCs w:val="24"/>
          <w:highlight w:val="none"/>
        </w:rPr>
        <w:t>交易平台</w:t>
      </w:r>
      <w:r>
        <w:rPr>
          <w:rFonts w:hint="eastAsia" w:ascii="宋体"/>
          <w:sz w:val="24"/>
          <w:highlight w:val="none"/>
        </w:rPr>
        <w:t xml:space="preserve"> “项目答疑纪要”专区公开发布。答疑纪要一经在</w:t>
      </w:r>
      <w:r>
        <w:rPr>
          <w:rFonts w:hint="eastAsia" w:ascii="宋体" w:hAnsi="宋体"/>
          <w:sz w:val="24"/>
          <w:szCs w:val="24"/>
          <w:highlight w:val="none"/>
        </w:rPr>
        <w:t>交易平台</w:t>
      </w:r>
      <w:r>
        <w:rPr>
          <w:rFonts w:hint="eastAsia" w:ascii="宋体"/>
          <w:sz w:val="24"/>
          <w:highlight w:val="none"/>
        </w:rPr>
        <w:t>发布，视作已发放给所有投标人。</w:t>
      </w:r>
    </w:p>
    <w:p>
      <w:pPr>
        <w:pStyle w:val="2"/>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2"/>
        <w:spacing w:after="0"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若招标答疑会会议纪要与招标文件有矛盾，以答疑会议纪要最后发出的书面形式的文件为准。</w:t>
      </w:r>
    </w:p>
    <w:p>
      <w:pPr>
        <w:pStyle w:val="2"/>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2"/>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2"/>
        <w:spacing w:after="0"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rFonts w:hint="eastAsia" w:ascii="宋体" w:hAnsi="宋体"/>
          <w:sz w:val="24"/>
          <w:szCs w:val="24"/>
          <w:highlight w:val="none"/>
        </w:rPr>
        <w:t>交易平台</w:t>
      </w:r>
      <w:r>
        <w:rPr>
          <w:rFonts w:hint="eastAsia" w:ascii="宋体"/>
          <w:sz w:val="24"/>
          <w:highlight w:val="none"/>
        </w:rPr>
        <w:t>“项目答疑纪要”专区公开发布。答疑纪要一经在</w:t>
      </w:r>
      <w:r>
        <w:rPr>
          <w:rFonts w:hint="eastAsia" w:ascii="宋体" w:hAnsi="宋体"/>
          <w:sz w:val="24"/>
          <w:szCs w:val="24"/>
          <w:highlight w:val="none"/>
        </w:rPr>
        <w:t>交易平台</w:t>
      </w:r>
      <w:r>
        <w:rPr>
          <w:rFonts w:hint="eastAsia" w:ascii="宋体"/>
          <w:sz w:val="24"/>
          <w:highlight w:val="none"/>
        </w:rPr>
        <w:t>发布，视作已发放给所有投标人，以</w:t>
      </w:r>
      <w:r>
        <w:rPr>
          <w:rFonts w:hint="eastAsia" w:ascii="宋体" w:hAnsi="宋体"/>
          <w:sz w:val="24"/>
          <w:szCs w:val="24"/>
          <w:highlight w:val="none"/>
        </w:rPr>
        <w:t>交易平台</w:t>
      </w:r>
      <w:r>
        <w:rPr>
          <w:rFonts w:hint="eastAsia" w:ascii="宋体"/>
          <w:sz w:val="24"/>
          <w:highlight w:val="none"/>
        </w:rPr>
        <w:t>上网发布时间作为送达时间。</w:t>
      </w:r>
    </w:p>
    <w:p>
      <w:pPr>
        <w:pStyle w:val="2"/>
        <w:spacing w:after="0"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2"/>
        <w:spacing w:after="0" w:line="360" w:lineRule="auto"/>
        <w:ind w:firstLine="480" w:firstLineChars="200"/>
        <w:rPr>
          <w:rFonts w:ascii="宋体"/>
          <w:sz w:val="24"/>
          <w:highlight w:val="none"/>
        </w:rPr>
      </w:pPr>
      <w:r>
        <w:rPr>
          <w:rFonts w:ascii="宋体" w:hAnsi="宋体"/>
          <w:sz w:val="24"/>
          <w:highlight w:val="none"/>
        </w:rPr>
        <w:t>9.4</w:t>
      </w:r>
      <w:r>
        <w:rPr>
          <w:rFonts w:hint="eastAsia" w:ascii="宋体" w:hAnsi="宋体"/>
          <w:sz w:val="24"/>
          <w:highlight w:val="none"/>
        </w:rPr>
        <w:t>招标文件的澄清或修改均以书面形式明确的内容为准。当招标文件的澄清、修改、补充等在同一内容的表述不一致时，以最后发出的书面形式的文件为准。</w:t>
      </w:r>
    </w:p>
    <w:p>
      <w:pPr>
        <w:pStyle w:val="2"/>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highlight w:val="none"/>
        </w:rPr>
      </w:pPr>
      <w:bookmarkStart w:id="14" w:name="_Toc2272551"/>
      <w:bookmarkStart w:id="15" w:name="_Toc21525495"/>
      <w:r>
        <w:rPr>
          <w:rFonts w:hint="eastAsia"/>
          <w:highlight w:val="none"/>
        </w:rPr>
        <w:t>（三）投标文件的编制</w:t>
      </w:r>
      <w:bookmarkEnd w:id="14"/>
      <w:bookmarkEnd w:id="15"/>
    </w:p>
    <w:p>
      <w:pPr>
        <w:pStyle w:val="2"/>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2"/>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2"/>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2"/>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2"/>
        <w:spacing w:after="0"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w:t>
      </w:r>
      <w:bookmarkStart w:id="16" w:name="_Hlk118453674"/>
      <w:r>
        <w:rPr>
          <w:rFonts w:hint="eastAsia" w:ascii="宋体" w:hAnsi="宋体"/>
          <w:sz w:val="24"/>
          <w:highlight w:val="none"/>
        </w:rPr>
        <w:t>（含资格审查文件）</w:t>
      </w:r>
      <w:bookmarkEnd w:id="16"/>
      <w:r>
        <w:rPr>
          <w:rFonts w:hint="eastAsia" w:ascii="宋体" w:hAnsi="宋体"/>
          <w:sz w:val="24"/>
          <w:highlight w:val="none"/>
        </w:rPr>
        <w:t>和经济部分两部分投标文件组成</w:t>
      </w:r>
      <w:r>
        <w:rPr>
          <w:rFonts w:hint="eastAsia" w:ascii="宋体" w:hAnsi="宋体"/>
          <w:b/>
          <w:sz w:val="24"/>
          <w:highlight w:val="none"/>
        </w:rPr>
        <w:t>。</w:t>
      </w:r>
    </w:p>
    <w:p>
      <w:pPr>
        <w:spacing w:line="360" w:lineRule="auto"/>
        <w:ind w:firstLine="480" w:firstLineChars="200"/>
        <w:rPr>
          <w:rFonts w:ascii="宋体" w:hAnsi="宋体"/>
          <w:bCs/>
          <w:sz w:val="24"/>
          <w:highlight w:val="none"/>
        </w:rPr>
      </w:pP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spacing w:line="360" w:lineRule="auto"/>
        <w:ind w:firstLine="480" w:firstLineChars="200"/>
        <w:rPr>
          <w:rFonts w:ascii="宋体"/>
          <w:bCs/>
          <w:sz w:val="24"/>
          <w:highlight w:val="none"/>
        </w:rPr>
      </w:pPr>
      <w:bookmarkStart w:id="17" w:name="_Hlk118454489"/>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bookmarkEnd w:id="17"/>
    <w:p>
      <w:pPr>
        <w:spacing w:line="360" w:lineRule="auto"/>
        <w:ind w:firstLine="480" w:firstLineChars="200"/>
        <w:rPr>
          <w:rFonts w:ascii="宋体"/>
          <w:bCs/>
          <w:sz w:val="24"/>
          <w:highlight w:val="none"/>
        </w:rPr>
      </w:pPr>
      <w:r>
        <w:rPr>
          <w:rFonts w:hint="eastAsia" w:ascii="宋体"/>
          <w:bCs/>
          <w:sz w:val="24"/>
          <w:highlight w:val="none"/>
        </w:rPr>
        <w:t>11.2.2 资格审查文件：</w:t>
      </w:r>
    </w:p>
    <w:p>
      <w:pPr>
        <w:spacing w:line="360" w:lineRule="auto"/>
        <w:ind w:firstLine="480" w:firstLineChars="200"/>
        <w:rPr>
          <w:rFonts w:ascii="宋体"/>
          <w:bCs/>
          <w:sz w:val="24"/>
          <w:highlight w:val="none"/>
        </w:rPr>
      </w:pPr>
      <w:r>
        <w:rPr>
          <w:rFonts w:hint="eastAsia" w:ascii="宋体"/>
          <w:bCs/>
          <w:sz w:val="24"/>
          <w:highlight w:val="none"/>
        </w:rPr>
        <w:t xml:space="preserve">（1）投标人声明； </w:t>
      </w:r>
    </w:p>
    <w:p>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spacing w:line="360" w:lineRule="auto"/>
        <w:ind w:firstLine="480" w:firstLineChars="200"/>
        <w:rPr>
          <w:rFonts w:ascii="宋体"/>
          <w:bCs/>
          <w:sz w:val="24"/>
          <w:highlight w:val="none"/>
        </w:rPr>
      </w:pPr>
      <w:r>
        <w:rPr>
          <w:rFonts w:hint="eastAsia" w:ascii="宋体"/>
          <w:bCs/>
          <w:sz w:val="24"/>
          <w:highlight w:val="none"/>
        </w:rPr>
        <w:t>（5）建筑施工企业安全生产许可证（</w:t>
      </w:r>
      <w:bookmarkStart w:id="18" w:name="_Hlk104907556"/>
      <w:r>
        <w:rPr>
          <w:rFonts w:hint="eastAsia" w:ascii="宋体"/>
          <w:bCs/>
          <w:sz w:val="24"/>
          <w:highlight w:val="none"/>
        </w:rPr>
        <w:t>取自平台内上传件</w:t>
      </w:r>
      <w:bookmarkEnd w:id="18"/>
      <w:r>
        <w:rPr>
          <w:rFonts w:hint="eastAsia" w:ascii="宋体"/>
          <w:bCs/>
          <w:sz w:val="24"/>
          <w:highlight w:val="none"/>
        </w:rPr>
        <w:t>）；</w:t>
      </w:r>
    </w:p>
    <w:p>
      <w:pPr>
        <w:spacing w:line="360" w:lineRule="auto"/>
        <w:ind w:firstLine="480" w:firstLineChars="200"/>
        <w:rPr>
          <w:rFonts w:ascii="宋体" w:hAnsi="宋体"/>
          <w:bCs/>
          <w:sz w:val="24"/>
          <w:szCs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sz w:val="24"/>
          <w:highlight w:val="none"/>
        </w:rPr>
      </w:pPr>
      <w:r>
        <w:rPr>
          <w:rFonts w:hint="eastAsia" w:ascii="宋体"/>
          <w:bCs/>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sz w:val="24"/>
          <w:szCs w:val="24"/>
          <w:highlight w:val="none"/>
        </w:rPr>
        <w:t>；</w:t>
      </w:r>
    </w:p>
    <w:p>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p>
    <w:p>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pPr>
        <w:spacing w:line="360" w:lineRule="auto"/>
        <w:ind w:firstLine="480" w:firstLineChars="200"/>
        <w:rPr>
          <w:rFonts w:ascii="宋体"/>
          <w:bCs/>
          <w:sz w:val="24"/>
          <w:highlight w:val="none"/>
        </w:rPr>
      </w:pPr>
      <w:r>
        <w:rPr>
          <w:rFonts w:hint="eastAsia" w:ascii="宋体" w:hAnsi="宋体"/>
          <w:bCs/>
          <w:sz w:val="24"/>
          <w:szCs w:val="24"/>
          <w:highlight w:val="none"/>
        </w:rPr>
        <w:t>（15）</w:t>
      </w:r>
      <w:r>
        <w:rPr>
          <w:rFonts w:hint="eastAsia" w:ascii="宋体" w:hAnsi="宋体"/>
          <w:sz w:val="24"/>
          <w:szCs w:val="24"/>
          <w:highlight w:val="none"/>
        </w:rPr>
        <w:t>投标人具有在广州地区可使用适合本工程的机械设备的证明文件（</w:t>
      </w:r>
      <w:r>
        <w:rPr>
          <w:rFonts w:hint="eastAsia" w:ascii="宋体" w:hAnsi="宋体"/>
          <w:sz w:val="24"/>
          <w:highlight w:val="none"/>
        </w:rPr>
        <w:t>提供沥青摊铺机自有发票或权属证明及设备现场全貌彩照（彩照须能反映其规格型号）</w:t>
      </w:r>
      <w:r>
        <w:rPr>
          <w:rFonts w:hint="eastAsia" w:ascii="宋体" w:hAnsi="宋体"/>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sz w:val="24"/>
          <w:highlight w:val="none"/>
        </w:rPr>
      </w:pPr>
      <w:r>
        <w:rPr>
          <w:rFonts w:ascii="宋体" w:hAnsi="宋体"/>
          <w:sz w:val="24"/>
          <w:highlight w:val="none"/>
        </w:rPr>
        <w:t>11.2.3</w:t>
      </w:r>
      <w:r>
        <w:rPr>
          <w:rFonts w:hint="eastAsia" w:ascii="宋体" w:hAnsi="宋体"/>
          <w:sz w:val="24"/>
          <w:highlight w:val="none"/>
        </w:rPr>
        <w:t>项目管理机构配备。</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）投标人应列出该项目工程的施工组织机构构成和画出机构框架图及其负责人；</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）其他辅助说明资料。</w:t>
      </w:r>
    </w:p>
    <w:p>
      <w:pPr>
        <w:spacing w:line="360" w:lineRule="auto"/>
        <w:ind w:firstLine="480" w:firstLineChars="200"/>
        <w:rPr>
          <w:rFonts w:ascii="宋体"/>
          <w:sz w:val="24"/>
          <w:highlight w:val="none"/>
        </w:rPr>
      </w:pPr>
      <w:r>
        <w:rPr>
          <w:rFonts w:ascii="宋体" w:hAnsi="宋体"/>
          <w:sz w:val="24"/>
          <w:highlight w:val="none"/>
        </w:rPr>
        <w:t>11.2.4</w:t>
      </w:r>
      <w:r>
        <w:rPr>
          <w:rFonts w:hint="eastAsia" w:ascii="宋体" w:hAnsi="宋体"/>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highlight w:val="none"/>
        </w:rPr>
      </w:pPr>
      <w:r>
        <w:rPr>
          <w:rFonts w:ascii="宋体" w:hAnsi="宋体"/>
          <w:sz w:val="24"/>
          <w:highlight w:val="none"/>
        </w:rPr>
        <w:t>11.2.5</w:t>
      </w:r>
      <w:r>
        <w:rPr>
          <w:rFonts w:hint="eastAsia" w:ascii="宋体" w:hAnsi="宋体"/>
          <w:sz w:val="24"/>
          <w:highlight w:val="none"/>
        </w:rPr>
        <w:t>施工组织设计或施工方案。</w:t>
      </w:r>
    </w:p>
    <w:p>
      <w:pPr>
        <w:tabs>
          <w:tab w:val="left" w:pos="1125"/>
        </w:tabs>
        <w:spacing w:line="360" w:lineRule="auto"/>
        <w:ind w:firstLine="480" w:firstLineChars="200"/>
        <w:rPr>
          <w:rFonts w:ascii="宋体"/>
          <w:sz w:val="24"/>
          <w:highlight w:val="none"/>
        </w:rPr>
      </w:pPr>
      <w:r>
        <w:rPr>
          <w:rFonts w:ascii="宋体" w:hAnsi="宋体"/>
          <w:sz w:val="24"/>
          <w:highlight w:val="none"/>
        </w:rPr>
        <w:t>11.2.</w:t>
      </w:r>
      <w:r>
        <w:rPr>
          <w:rFonts w:hint="eastAsia" w:ascii="宋体" w:hAnsi="宋体"/>
          <w:sz w:val="24"/>
          <w:highlight w:val="none"/>
        </w:rPr>
        <w:t>6按照</w:t>
      </w:r>
      <w:r>
        <w:rPr>
          <w:rFonts w:hint="eastAsia" w:ascii="宋体" w:hAnsi="宋体"/>
          <w:bCs/>
          <w:sz w:val="24"/>
          <w:highlight w:val="none"/>
        </w:rPr>
        <w:t>招标文件要求</w:t>
      </w:r>
      <w:r>
        <w:rPr>
          <w:rFonts w:hint="eastAsia" w:ascii="宋体" w:hAnsi="宋体"/>
          <w:sz w:val="24"/>
          <w:highlight w:val="none"/>
        </w:rPr>
        <w:t>填写的《参与编制技术标投标文件人员名单》。</w:t>
      </w:r>
    </w:p>
    <w:p>
      <w:pPr>
        <w:spacing w:line="360" w:lineRule="auto"/>
        <w:ind w:firstLine="480" w:firstLineChars="200"/>
        <w:rPr>
          <w:rFonts w:ascii="宋体"/>
          <w:bCs/>
          <w:sz w:val="24"/>
          <w:highlight w:val="none"/>
        </w:rPr>
      </w:pPr>
      <w:r>
        <w:rPr>
          <w:rFonts w:ascii="宋体" w:hAnsi="宋体"/>
          <w:bCs/>
          <w:sz w:val="24"/>
          <w:highlight w:val="none"/>
        </w:rPr>
        <w:t xml:space="preserve">11.3 </w:t>
      </w:r>
      <w:r>
        <w:rPr>
          <w:rFonts w:hint="eastAsia" w:ascii="宋体" w:hAnsi="宋体"/>
          <w:bCs/>
          <w:sz w:val="24"/>
          <w:highlight w:val="none"/>
        </w:rPr>
        <w:t>经济部分投标文件主要包括下列内容：</w:t>
      </w:r>
    </w:p>
    <w:p>
      <w:pPr>
        <w:spacing w:line="360" w:lineRule="auto"/>
        <w:ind w:firstLine="480" w:firstLineChars="200"/>
        <w:rPr>
          <w:rFonts w:ascii="宋体"/>
          <w:sz w:val="24"/>
          <w:highlight w:val="none"/>
        </w:rPr>
      </w:pPr>
      <w:r>
        <w:rPr>
          <w:rFonts w:ascii="宋体" w:hAnsi="宋体"/>
          <w:sz w:val="24"/>
          <w:highlight w:val="none"/>
        </w:rPr>
        <w:t xml:space="preserve">11.3.1 </w:t>
      </w:r>
      <w:r>
        <w:rPr>
          <w:rFonts w:hint="eastAsia" w:ascii="宋体" w:hAnsi="宋体"/>
          <w:sz w:val="24"/>
          <w:highlight w:val="none"/>
        </w:rPr>
        <w:t>经济投标文件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hAnsi="宋体"/>
          <w:sz w:val="24"/>
          <w:highlight w:val="none"/>
        </w:rPr>
        <w:t>。</w:t>
      </w:r>
    </w:p>
    <w:p>
      <w:pPr>
        <w:spacing w:line="360" w:lineRule="auto"/>
        <w:ind w:firstLine="480" w:firstLineChars="200"/>
        <w:rPr>
          <w:rFonts w:ascii="宋体"/>
          <w:sz w:val="24"/>
          <w:highlight w:val="none"/>
        </w:rPr>
      </w:pPr>
      <w:r>
        <w:rPr>
          <w:rFonts w:ascii="宋体" w:hAnsi="宋体"/>
          <w:sz w:val="24"/>
          <w:highlight w:val="none"/>
        </w:rPr>
        <w:t>11.3.2</w:t>
      </w:r>
      <w:r>
        <w:rPr>
          <w:rFonts w:hint="eastAsia" w:ascii="宋体" w:hAnsi="宋体"/>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highlight w:val="none"/>
        </w:rPr>
        <w:t>其中包括如下：</w:t>
      </w:r>
    </w:p>
    <w:p>
      <w:pPr>
        <w:spacing w:line="360" w:lineRule="auto"/>
        <w:ind w:firstLine="566" w:firstLineChars="236"/>
        <w:rPr>
          <w:rFonts w:asci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）投标总价封面、扉页；</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）总说明</w:t>
      </w:r>
    </w:p>
    <w:p>
      <w:pPr>
        <w:spacing w:line="360" w:lineRule="auto"/>
        <w:ind w:firstLine="566" w:firstLineChars="236"/>
        <w:rPr>
          <w:rFonts w:ascii="宋体"/>
          <w:sz w:val="24"/>
          <w:szCs w:val="24"/>
          <w:highlight w:val="none"/>
        </w:rPr>
      </w:pPr>
      <w:r>
        <w:rPr>
          <w:rFonts w:hint="eastAsia" w:ascii="宋体" w:hAnsi="宋体"/>
          <w:sz w:val="24"/>
          <w:szCs w:val="24"/>
          <w:highlight w:val="none"/>
        </w:rPr>
        <w:t>（3）工程项目投标报价汇总表；</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（4）单项工程投标报价汇总表；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（5）单位工程投标报价汇总表；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（6）分部分项工程清单与计价表；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（7）单价措施项目清单与计价表；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（8）总价措施项目清单与计价表；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（9）综合单价分析表；</w:t>
      </w:r>
    </w:p>
    <w:p>
      <w:pPr>
        <w:spacing w:line="360" w:lineRule="auto"/>
        <w:ind w:firstLine="566" w:firstLineChars="236"/>
        <w:rPr>
          <w:rFonts w:ascii="宋体"/>
          <w:sz w:val="24"/>
          <w:szCs w:val="24"/>
          <w:highlight w:val="none"/>
        </w:rPr>
      </w:pPr>
      <w:r>
        <w:rPr>
          <w:rFonts w:hint="eastAsia" w:ascii="宋体" w:hAnsi="宋体"/>
          <w:sz w:val="24"/>
          <w:szCs w:val="24"/>
          <w:highlight w:val="none"/>
        </w:rPr>
        <w:t>（10）其他项目清单与计价汇总表；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（11）暂列金额明细表；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（12）材料（工程设备）暂估价明细表；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（13）专业工程暂估价明细表；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（14）计日工表；</w:t>
      </w:r>
    </w:p>
    <w:p>
      <w:pPr>
        <w:spacing w:line="360" w:lineRule="auto"/>
        <w:ind w:firstLine="566" w:firstLineChars="236"/>
        <w:rPr>
          <w:rFonts w:ascii="宋体"/>
          <w:sz w:val="24"/>
          <w:szCs w:val="24"/>
          <w:highlight w:val="none"/>
        </w:rPr>
      </w:pPr>
      <w:r>
        <w:rPr>
          <w:rFonts w:hint="eastAsia" w:ascii="宋体" w:hAnsi="宋体"/>
          <w:sz w:val="24"/>
          <w:szCs w:val="24"/>
          <w:highlight w:val="none"/>
        </w:rPr>
        <w:t>（15）总承包服务计价表；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（16）规费和税金项目计价表；</w:t>
      </w:r>
    </w:p>
    <w:p>
      <w:pPr>
        <w:spacing w:line="360" w:lineRule="auto"/>
        <w:ind w:firstLine="480" w:firstLineChars="200"/>
        <w:rPr>
          <w:rFonts w:ascii="宋体"/>
          <w:sz w:val="24"/>
          <w:highlight w:val="none"/>
        </w:rPr>
      </w:pPr>
      <w:r>
        <w:rPr>
          <w:rFonts w:hint="eastAsia" w:ascii="宋体" w:hAnsi="宋体"/>
          <w:sz w:val="24"/>
          <w:szCs w:val="24"/>
          <w:highlight w:val="none"/>
        </w:rPr>
        <w:t xml:space="preserve"> （17）人工、主要材料和设备一览表</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p>
    <w:p>
      <w:pPr>
        <w:pStyle w:val="2"/>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2"/>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2"/>
        <w:spacing w:after="0" w:line="360" w:lineRule="auto"/>
        <w:ind w:firstLine="480" w:firstLineChars="200"/>
        <w:rPr>
          <w:rFonts w:ascii="宋体" w:hAnsi="宋体"/>
          <w:sz w:val="24"/>
          <w:highlight w:val="none"/>
        </w:rPr>
      </w:pPr>
      <w:r>
        <w:rPr>
          <w:rFonts w:hint="eastAsia" w:ascii="宋体" w:hAnsi="宋体"/>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 。</w:t>
      </w:r>
    </w:p>
    <w:p>
      <w:pPr>
        <w:pStyle w:val="2"/>
        <w:spacing w:after="0" w:line="360" w:lineRule="auto"/>
        <w:ind w:firstLine="480" w:firstLineChars="200"/>
        <w:rPr>
          <w:rFonts w:ascii="宋体" w:hAnsi="宋体"/>
          <w:sz w:val="24"/>
          <w:highlight w:val="none"/>
        </w:rPr>
      </w:pPr>
      <w:r>
        <w:rPr>
          <w:rFonts w:hint="eastAsia" w:ascii="宋体" w:hAnsi="宋体"/>
          <w:sz w:val="24"/>
          <w:highlight w:val="none"/>
        </w:rPr>
        <w:t xml:space="preserve">12.3 </w:t>
      </w:r>
      <w:r>
        <w:rPr>
          <w:rFonts w:hint="eastAsia" w:ascii="宋体" w:hAnsi="宋体"/>
          <w:bCs/>
          <w:sz w:val="24"/>
          <w:szCs w:val="24"/>
          <w:highlight w:val="none"/>
        </w:rPr>
        <w:t>投标文件应按</w:t>
      </w:r>
      <w:r>
        <w:rPr>
          <w:rFonts w:hint="eastAsia" w:ascii="宋体" w:hAnsi="宋体"/>
          <w:sz w:val="24"/>
          <w:highlight w:val="none"/>
        </w:rPr>
        <w:t>照交易平台关于全流程电子化项目的相关指南进行编制，详见：。</w:t>
      </w:r>
    </w:p>
    <w:p>
      <w:pPr>
        <w:pStyle w:val="2"/>
        <w:spacing w:after="0" w:line="360" w:lineRule="auto"/>
        <w:ind w:firstLine="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2"/>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2"/>
        <w:spacing w:after="0"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12</w:t>
      </w:r>
      <w:r>
        <w:rPr>
          <w:rFonts w:hint="eastAsia" w:ascii="宋体" w:hAnsi="宋体"/>
          <w:sz w:val="24"/>
          <w:highlight w:val="none"/>
        </w:rPr>
        <w:t>项所规定的方式。投标报价（含单价及总价）精确到“分”。</w:t>
      </w:r>
    </w:p>
    <w:p>
      <w:pPr>
        <w:pStyle w:val="2"/>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after="0"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after="0"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pPr>
        <w:pStyle w:val="2"/>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hint="eastAsia" w:ascii="宋体" w:hAnsi="宋体"/>
          <w:sz w:val="24"/>
          <w:szCs w:val="24"/>
          <w:highlight w:val="none"/>
        </w:rPr>
        <w:t>最高投标限价</w:t>
      </w:r>
      <w:r>
        <w:rPr>
          <w:rFonts w:hint="eastAsia" w:ascii="宋体" w:hAnsi="宋体"/>
          <w:sz w:val="24"/>
          <w:highlight w:val="none"/>
        </w:rPr>
        <w:t>）。</w:t>
      </w:r>
    </w:p>
    <w:p>
      <w:pPr>
        <w:pStyle w:val="2"/>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2"/>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2"/>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2"/>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2"/>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2"/>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2"/>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2"/>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2"/>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2"/>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2"/>
        <w:spacing w:after="0"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sz w:val="24"/>
          <w:highlight w:val="none"/>
        </w:rPr>
      </w:pPr>
      <w:r>
        <w:rPr>
          <w:rFonts w:ascii="宋体" w:hAnsi="宋体"/>
          <w:sz w:val="24"/>
          <w:highlight w:val="none"/>
        </w:rPr>
        <w:t>16.1</w:t>
      </w:r>
      <w:r>
        <w:rPr>
          <w:rFonts w:hint="eastAsia" w:ascii="宋体" w:hAnsi="宋体"/>
          <w:sz w:val="24"/>
          <w:highlight w:val="none"/>
        </w:rPr>
        <w:t>投标人应按投标须知前附表第</w:t>
      </w:r>
      <w:r>
        <w:rPr>
          <w:rFonts w:ascii="宋体" w:hAnsi="宋体"/>
          <w:sz w:val="24"/>
          <w:highlight w:val="none"/>
        </w:rPr>
        <w:t>14</w:t>
      </w:r>
      <w:r>
        <w:rPr>
          <w:rFonts w:hint="eastAsia" w:ascii="宋体" w:hAnsi="宋体"/>
          <w:sz w:val="24"/>
          <w:highlight w:val="none"/>
        </w:rPr>
        <w:t>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w:t>
      </w:r>
      <w:bookmarkStart w:id="19" w:name="_Hlk104374823"/>
      <w:r>
        <w:rPr>
          <w:rFonts w:hint="eastAsia" w:ascii="宋体" w:hAnsi="宋体"/>
          <w:sz w:val="24"/>
          <w:highlight w:val="none"/>
        </w:rPr>
        <w:t>如有下列情况之一的，招标人可以不予退还投标保证金（是否退还投标保证金由招标人在招标文件中规定）：</w:t>
      </w:r>
      <w:bookmarkEnd w:id="19"/>
    </w:p>
    <w:p>
      <w:pPr>
        <w:spacing w:line="360" w:lineRule="auto"/>
        <w:ind w:firstLine="480" w:firstLineChars="200"/>
        <w:rPr>
          <w:rFonts w:ascii="宋体" w:hAnsi="宋体"/>
          <w:sz w:val="24"/>
          <w:highlight w:val="none"/>
        </w:rPr>
      </w:pPr>
      <w:r>
        <w:rPr>
          <w:rFonts w:hint="eastAsia" w:ascii="宋体" w:hAnsi="宋体"/>
          <w:sz w:val="24"/>
          <w:highlight w:val="none"/>
        </w:rPr>
        <w:t>16.4.1因投标人原因造成投标文件未解密的；</w:t>
      </w:r>
    </w:p>
    <w:p>
      <w:pPr>
        <w:spacing w:line="360" w:lineRule="auto"/>
        <w:ind w:firstLine="480" w:firstLineChars="200"/>
        <w:rPr>
          <w:rFonts w:ascii="宋体" w:hAnsi="宋体"/>
          <w:sz w:val="24"/>
          <w:highlight w:val="none"/>
        </w:rPr>
      </w:pPr>
      <w:r>
        <w:rPr>
          <w:rFonts w:hint="eastAsia" w:ascii="宋体" w:hAnsi="宋体"/>
          <w:sz w:val="24"/>
          <w:highlight w:val="none"/>
        </w:rPr>
        <w:t>16.4.2投标人在投标有效期内撤销投标文件；</w:t>
      </w:r>
    </w:p>
    <w:p>
      <w:pPr>
        <w:spacing w:line="360" w:lineRule="auto"/>
        <w:ind w:firstLine="480" w:firstLineChars="200"/>
        <w:rPr>
          <w:rFonts w:ascii="宋体" w:hAnsi="宋体"/>
          <w:sz w:val="24"/>
          <w:highlight w:val="none"/>
        </w:rPr>
      </w:pPr>
      <w:r>
        <w:rPr>
          <w:rFonts w:hint="eastAsia" w:ascii="宋体" w:hAnsi="宋体"/>
          <w:sz w:val="24"/>
          <w:highlight w:val="none"/>
        </w:rPr>
        <w:t>16.4.3中标人未能在规定期限内按要求提交履约担保；</w:t>
      </w:r>
    </w:p>
    <w:p>
      <w:pPr>
        <w:spacing w:line="360" w:lineRule="auto"/>
        <w:ind w:firstLine="480" w:firstLineChars="200"/>
        <w:rPr>
          <w:rFonts w:ascii="宋体" w:hAnsi="宋体"/>
          <w:sz w:val="24"/>
          <w:highlight w:val="none"/>
        </w:rPr>
      </w:pPr>
      <w:r>
        <w:rPr>
          <w:rFonts w:hint="eastAsia" w:ascii="宋体" w:hAnsi="宋体"/>
          <w:sz w:val="24"/>
          <w:highlight w:val="none"/>
        </w:rPr>
        <w:t>16.4.4中标人未能在规定期限内签署合同协议。</w:t>
      </w:r>
    </w:p>
    <w:p>
      <w:pPr>
        <w:spacing w:line="360" w:lineRule="auto"/>
        <w:ind w:firstLine="480" w:firstLineChars="200"/>
        <w:rPr>
          <w:rFonts w:ascii="宋体" w:hAnsi="宋体"/>
          <w:sz w:val="24"/>
          <w:highlight w:val="none"/>
        </w:rPr>
      </w:pPr>
      <w:r>
        <w:rPr>
          <w:rFonts w:hint="eastAsia" w:ascii="宋体" w:hAnsi="宋体"/>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highlight w:val="none"/>
        </w:rPr>
      </w:pPr>
      <w:r>
        <w:rPr>
          <w:rFonts w:hint="eastAsia" w:ascii="宋体" w:hAnsi="宋体"/>
          <w:sz w:val="24"/>
          <w:highlight w:val="none"/>
        </w:rPr>
        <w:t>16.5.1投标人存在16.4条款所列情形且投标人提交的保函、担保或保证保险无法兑付的；</w:t>
      </w:r>
    </w:p>
    <w:p>
      <w:pPr>
        <w:spacing w:line="360" w:lineRule="auto"/>
        <w:ind w:firstLine="480" w:firstLineChars="200"/>
        <w:rPr>
          <w:rFonts w:ascii="宋体" w:hAnsi="宋体"/>
          <w:sz w:val="24"/>
          <w:highlight w:val="none"/>
        </w:rPr>
      </w:pPr>
      <w:r>
        <w:rPr>
          <w:rFonts w:hint="eastAsia" w:ascii="宋体" w:hAnsi="宋体"/>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16.5.3按招标文件要求免于提供投标保证金的投标人存在16.4条款所列情形的。</w:t>
      </w:r>
    </w:p>
    <w:p>
      <w:pPr>
        <w:spacing w:line="360" w:lineRule="auto"/>
        <w:ind w:firstLine="480" w:firstLineChars="200"/>
        <w:rPr>
          <w:rFonts w:ascii="宋体"/>
          <w:sz w:val="24"/>
          <w:highlight w:val="none"/>
        </w:rPr>
      </w:pPr>
      <w:r>
        <w:rPr>
          <w:rFonts w:hint="eastAsia" w:ascii="宋体" w:hAnsi="宋体"/>
          <w:sz w:val="24"/>
          <w:highlight w:val="none"/>
        </w:rPr>
        <w:t>注：16.5.3款由招标人二选一，需在招标文件中明确。</w:t>
      </w:r>
    </w:p>
    <w:p>
      <w:pPr>
        <w:pStyle w:val="2"/>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ascii="宋体" w:hAnsi="宋体"/>
          <w:sz w:val="24"/>
          <w:highlight w:val="none"/>
        </w:rPr>
        <w:t>17.1</w:t>
      </w:r>
      <w:r>
        <w:rPr>
          <w:rFonts w:hint="eastAsia" w:ascii="宋体" w:hAnsi="宋体"/>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8"/>
        <w:spacing w:before="156" w:after="156"/>
        <w:rPr>
          <w:highlight w:val="none"/>
        </w:rPr>
      </w:pPr>
      <w:bookmarkStart w:id="20" w:name="_Toc21525496"/>
      <w:bookmarkStart w:id="21" w:name="_Toc2272552"/>
      <w:r>
        <w:rPr>
          <w:rFonts w:hint="eastAsia"/>
          <w:highlight w:val="none"/>
        </w:rPr>
        <w:t>（四）投标文件的提交</w:t>
      </w:r>
      <w:bookmarkEnd w:id="20"/>
      <w:bookmarkEnd w:id="21"/>
    </w:p>
    <w:p>
      <w:pPr>
        <w:pStyle w:val="2"/>
        <w:spacing w:after="0"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w:t>
      </w:r>
      <w:r>
        <w:rPr>
          <w:rFonts w:hint="eastAsia"/>
          <w:b/>
          <w:sz w:val="24"/>
          <w:szCs w:val="24"/>
          <w:highlight w:val="none"/>
        </w:rPr>
        <w:t>投标文件的密封和标记</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递交的电子投标文件（不含备用光盘）必须进行加密。按照交易平台关于</w:t>
      </w:r>
      <w:r>
        <w:rPr>
          <w:rFonts w:hint="eastAsia"/>
          <w:sz w:val="24"/>
          <w:szCs w:val="24"/>
          <w:highlight w:val="none"/>
        </w:rPr>
        <w:t>全流程电子化项目的相关指南进行操作。详见： 。</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.2</w:t>
      </w:r>
      <w:r>
        <w:rPr>
          <w:rFonts w:hint="eastAsia" w:ascii="宋体"/>
          <w:bCs/>
          <w:sz w:val="24"/>
          <w:highlight w:val="none"/>
        </w:rPr>
        <w:t>未按要求加密的投标文件，</w:t>
      </w:r>
      <w:r>
        <w:rPr>
          <w:rFonts w:hint="eastAsia" w:ascii="宋体" w:hAnsi="宋体"/>
          <w:sz w:val="24"/>
          <w:szCs w:val="24"/>
          <w:highlight w:val="none"/>
        </w:rPr>
        <w:t>交易平台</w:t>
      </w:r>
      <w:r>
        <w:rPr>
          <w:rFonts w:hint="eastAsia" w:ascii="宋体"/>
          <w:bCs/>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19</w:t>
      </w:r>
      <w:r>
        <w:rPr>
          <w:rFonts w:hint="eastAsia" w:ascii="宋体" w:hAnsi="宋体"/>
          <w:b/>
          <w:bCs/>
          <w:sz w:val="24"/>
          <w:highlight w:val="none"/>
        </w:rPr>
        <w:t>．投标文件的递交和接收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1投标人通过</w:t>
      </w:r>
      <w:r>
        <w:rPr>
          <w:rFonts w:hint="eastAsia" w:ascii="宋体" w:hAnsi="宋体"/>
          <w:sz w:val="24"/>
          <w:szCs w:val="24"/>
          <w:highlight w:val="none"/>
        </w:rPr>
        <w:t>交易平台</w:t>
      </w:r>
      <w:r>
        <w:rPr>
          <w:rFonts w:hint="eastAsia" w:ascii="宋体" w:hAnsi="宋体"/>
          <w:sz w:val="24"/>
          <w:highlight w:val="none"/>
        </w:rPr>
        <w:t>递交电子投标文件。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2投标人完成电子</w:t>
      </w:r>
      <w:r>
        <w:rPr>
          <w:rFonts w:hint="eastAsia" w:ascii="宋体" w:hAnsi="宋体"/>
          <w:sz w:val="24"/>
          <w:highlight w:val="none"/>
        </w:rPr>
        <w:t>投标文件</w:t>
      </w:r>
      <w:r>
        <w:rPr>
          <w:rFonts w:hint="eastAsia" w:ascii="宋体" w:hAnsi="宋体"/>
          <w:bCs/>
          <w:sz w:val="24"/>
          <w:highlight w:val="none"/>
        </w:rPr>
        <w:t>上传后，</w:t>
      </w:r>
      <w:r>
        <w:rPr>
          <w:rFonts w:hint="eastAsia" w:ascii="宋体" w:hAnsi="宋体"/>
          <w:sz w:val="24"/>
          <w:szCs w:val="24"/>
          <w:highlight w:val="none"/>
        </w:rPr>
        <w:t>交易平台</w:t>
      </w:r>
      <w:r>
        <w:rPr>
          <w:rFonts w:hint="eastAsia" w:ascii="宋体" w:hAnsi="宋体"/>
          <w:sz w:val="24"/>
          <w:highlight w:val="none"/>
        </w:rPr>
        <w:t>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3</w:t>
      </w:r>
      <w:r>
        <w:rPr>
          <w:rFonts w:hint="eastAsia"/>
          <w:bCs/>
          <w:sz w:val="24"/>
          <w:szCs w:val="24"/>
          <w:highlight w:val="none"/>
        </w:rPr>
        <w:t>逾期送达的</w:t>
      </w:r>
      <w:r>
        <w:rPr>
          <w:rFonts w:hint="eastAsia" w:ascii="宋体" w:hAnsi="宋体"/>
          <w:bCs/>
          <w:sz w:val="24"/>
          <w:highlight w:val="none"/>
        </w:rPr>
        <w:t>电子投标文件，</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0" w:firstLineChars="200"/>
        <w:rPr>
          <w:rFonts w:ascii="宋体"/>
          <w:sz w:val="24"/>
          <w:highlight w:val="none"/>
        </w:rPr>
      </w:pPr>
      <w:r>
        <w:rPr>
          <w:rFonts w:ascii="宋体" w:hAnsi="宋体"/>
          <w:sz w:val="24"/>
          <w:highlight w:val="none"/>
        </w:rPr>
        <w:t>19.</w:t>
      </w:r>
      <w:r>
        <w:rPr>
          <w:rFonts w:hint="eastAsia" w:ascii="宋体" w:hAnsi="宋体"/>
          <w:sz w:val="24"/>
          <w:highlight w:val="none"/>
        </w:rPr>
        <w:t>4</w:t>
      </w:r>
      <w:r>
        <w:rPr>
          <w:rFonts w:hint="eastAsia" w:ascii="宋体" w:hAnsi="宋体"/>
          <w:sz w:val="24"/>
          <w:szCs w:val="24"/>
          <w:highlight w:val="none"/>
        </w:rPr>
        <w:t>投标截止前，</w:t>
      </w:r>
      <w:r>
        <w:rPr>
          <w:rFonts w:hint="eastAsia"/>
          <w:sz w:val="24"/>
          <w:szCs w:val="24"/>
          <w:highlight w:val="none"/>
        </w:rPr>
        <w:t>招标人拒绝接收符合条件的投标文件，投标人可向招标投标监督机构投诉。</w:t>
      </w:r>
    </w:p>
    <w:p>
      <w:pPr>
        <w:spacing w:line="360" w:lineRule="auto"/>
        <w:ind w:firstLine="480" w:firstLineChars="200"/>
        <w:rPr>
          <w:rFonts w:ascii="宋体" w:hAnsi="宋体"/>
          <w:sz w:val="24"/>
          <w:highlight w:val="none"/>
        </w:rPr>
      </w:pPr>
      <w:r>
        <w:rPr>
          <w:rFonts w:ascii="宋体" w:hAnsi="宋体"/>
          <w:sz w:val="24"/>
          <w:highlight w:val="none"/>
        </w:rPr>
        <w:t>19.</w:t>
      </w:r>
      <w:r>
        <w:rPr>
          <w:rFonts w:hint="eastAsia" w:ascii="宋体" w:hAnsi="宋体"/>
          <w:sz w:val="24"/>
          <w:highlight w:val="none"/>
        </w:rPr>
        <w:t>5如技术标和经济标先后分别开启，</w:t>
      </w:r>
      <w:r>
        <w:rPr>
          <w:rFonts w:hint="eastAsia" w:ascii="宋体" w:hAnsi="宋体"/>
          <w:sz w:val="24"/>
          <w:szCs w:val="24"/>
          <w:highlight w:val="none"/>
        </w:rPr>
        <w:t>交易平台</w:t>
      </w:r>
      <w:r>
        <w:rPr>
          <w:rFonts w:hint="eastAsia" w:ascii="宋体" w:hAnsi="宋体"/>
          <w:sz w:val="24"/>
          <w:highlight w:val="none"/>
        </w:rPr>
        <w:t>将按招标文件规定的时间分别开启技术标和经济标。</w:t>
      </w:r>
    </w:p>
    <w:p>
      <w:pPr>
        <w:spacing w:line="360" w:lineRule="auto"/>
        <w:ind w:firstLine="480" w:firstLineChars="200"/>
        <w:rPr>
          <w:rFonts w:ascii="宋体"/>
          <w:sz w:val="24"/>
          <w:highlight w:val="none"/>
        </w:rPr>
      </w:pPr>
      <w:r>
        <w:rPr>
          <w:rFonts w:ascii="宋体" w:hAnsi="宋体"/>
          <w:sz w:val="24"/>
          <w:szCs w:val="24"/>
          <w:highlight w:val="none"/>
        </w:rPr>
        <w:t>19.6</w:t>
      </w:r>
      <w:r>
        <w:rPr>
          <w:rFonts w:hint="eastAsia" w:ascii="宋体" w:hAnsi="宋体"/>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sz w:val="24"/>
          <w:highlight w:val="none"/>
        </w:rPr>
        <w:t>该投标文件将不能参与资格审查和评标</w:t>
      </w:r>
      <w:r>
        <w:rPr>
          <w:rFonts w:hint="eastAsia" w:ascii="宋体" w:hAnsi="宋体"/>
          <w:sz w:val="24"/>
          <w:szCs w:val="24"/>
          <w:highlight w:val="none"/>
        </w:rPr>
        <w:t>（选择性条款）。</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sz w:val="24"/>
          <w:highlight w:val="none"/>
        </w:rPr>
      </w:pPr>
      <w:r>
        <w:rPr>
          <w:rFonts w:ascii="宋体" w:hAnsi="宋体"/>
          <w:sz w:val="24"/>
          <w:highlight w:val="none"/>
        </w:rPr>
        <w:t xml:space="preserve">21.1 </w:t>
      </w:r>
      <w:r>
        <w:rPr>
          <w:rFonts w:hint="eastAsia" w:ascii="宋体" w:hAnsi="宋体"/>
          <w:sz w:val="24"/>
          <w:highlight w:val="none"/>
        </w:rPr>
        <w:t>本须知前附表第</w:t>
      </w:r>
      <w:r>
        <w:rPr>
          <w:rFonts w:ascii="宋体" w:hAnsi="宋体"/>
          <w:sz w:val="24"/>
          <w:highlight w:val="none"/>
        </w:rPr>
        <w:t>1</w:t>
      </w:r>
      <w:r>
        <w:rPr>
          <w:rFonts w:hint="eastAsia" w:ascii="宋体" w:hAnsi="宋体"/>
          <w:sz w:val="24"/>
          <w:highlight w:val="none"/>
        </w:rPr>
        <w:t>7项规定的投标截止时间</w:t>
      </w:r>
      <w:r>
        <w:rPr>
          <w:rFonts w:hint="eastAsia"/>
          <w:bCs/>
          <w:sz w:val="24"/>
          <w:szCs w:val="24"/>
          <w:highlight w:val="none"/>
        </w:rPr>
        <w:t>后送达的</w:t>
      </w:r>
      <w:r>
        <w:rPr>
          <w:rFonts w:hint="eastAsia" w:ascii="宋体" w:hAnsi="宋体"/>
          <w:bCs/>
          <w:sz w:val="24"/>
          <w:highlight w:val="none"/>
        </w:rPr>
        <w:t>电子投标文件，</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4在投标截止时间之后，投标人不得补充、修改和更换投标文件。</w:t>
      </w:r>
    </w:p>
    <w:p>
      <w:pPr>
        <w:pStyle w:val="8"/>
        <w:spacing w:before="156" w:after="156"/>
        <w:rPr>
          <w:highlight w:val="none"/>
        </w:rPr>
      </w:pPr>
      <w:bookmarkStart w:id="22" w:name="_Toc2272553"/>
      <w:bookmarkStart w:id="23" w:name="_Toc21525497"/>
      <w:r>
        <w:rPr>
          <w:rFonts w:hint="eastAsia"/>
          <w:highlight w:val="none"/>
        </w:rPr>
        <w:t>（五）开标、评标、定标及合同签定</w:t>
      </w:r>
      <w:bookmarkEnd w:id="22"/>
      <w:bookmarkEnd w:id="23"/>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．中标通知书</w:t>
      </w:r>
    </w:p>
    <w:p>
      <w:pPr>
        <w:spacing w:line="360" w:lineRule="auto"/>
        <w:ind w:firstLine="480" w:firstLineChars="200"/>
        <w:rPr>
          <w:rFonts w:ascii="宋体"/>
          <w:sz w:val="24"/>
          <w:highlight w:val="none"/>
        </w:rPr>
      </w:pPr>
      <w:r>
        <w:rPr>
          <w:rFonts w:ascii="宋体" w:hAnsi="宋体"/>
          <w:sz w:val="24"/>
          <w:highlight w:val="none"/>
        </w:rPr>
        <w:t>27.1</w:t>
      </w:r>
      <w:r>
        <w:rPr>
          <w:rFonts w:hint="eastAsia" w:ascii="宋体" w:hAnsi="宋体"/>
          <w:sz w:val="24"/>
          <w:highlight w:val="none"/>
        </w:rPr>
        <w:t>招标人将在</w:t>
      </w:r>
      <w:r>
        <w:rPr>
          <w:rFonts w:hint="eastAsia" w:ascii="宋体" w:hAnsi="宋体"/>
          <w:sz w:val="24"/>
          <w:szCs w:val="24"/>
          <w:highlight w:val="none"/>
        </w:rPr>
        <w:t>交易平台</w:t>
      </w:r>
      <w:r>
        <w:rPr>
          <w:rFonts w:hint="eastAsia" w:ascii="宋体" w:hAnsi="宋体"/>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rPr>
      </w:pPr>
      <w:r>
        <w:rPr>
          <w:rFonts w:hint="eastAsia" w:ascii="宋体" w:hAnsi="宋体"/>
          <w:sz w:val="24"/>
          <w:highlight w:val="none"/>
        </w:rPr>
        <w:t>27.4在产生中标候选人后，招标人将中标候选人的投标文件商务部分文件的所有内容（包括人员、业绩、奖项等资料）在</w:t>
      </w:r>
      <w:r>
        <w:rPr>
          <w:rFonts w:hint="eastAsia" w:ascii="宋体" w:hAnsi="宋体"/>
          <w:sz w:val="24"/>
          <w:szCs w:val="24"/>
          <w:highlight w:val="none"/>
        </w:rPr>
        <w:t>交易平台和广东省招标投标监管网</w:t>
      </w:r>
      <w:r>
        <w:rPr>
          <w:rFonts w:hint="eastAsia" w:ascii="宋体" w:hAnsi="宋体"/>
          <w:sz w:val="24"/>
          <w:highlight w:val="none"/>
        </w:rPr>
        <w:t>公开。</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招标人支付工程款时，中标人应按规定开具发票。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sz w:val="24"/>
          <w:highlight w:val="none"/>
        </w:rPr>
      </w:pPr>
      <w:r>
        <w:rPr>
          <w:rFonts w:ascii="宋体" w:hAnsi="宋体"/>
          <w:sz w:val="24"/>
          <w:highlight w:val="none"/>
        </w:rPr>
        <w:t xml:space="preserve">29.1 </w:t>
      </w:r>
      <w:r>
        <w:rPr>
          <w:rFonts w:hint="eastAsia" w:ascii="宋体" w:hAnsi="宋体"/>
          <w:sz w:val="24"/>
          <w:highlight w:val="none"/>
        </w:rPr>
        <w:t>在收到中标通知书后的</w:t>
      </w:r>
      <w:r>
        <w:rPr>
          <w:rFonts w:ascii="宋体" w:hAnsi="宋体"/>
          <w:b/>
          <w:sz w:val="24"/>
          <w:highlight w:val="none"/>
        </w:rPr>
        <w:t>15</w:t>
      </w:r>
      <w:r>
        <w:rPr>
          <w:rFonts w:hint="eastAsia" w:ascii="宋体" w:hAnsi="宋体"/>
          <w:b/>
          <w:sz w:val="24"/>
          <w:highlight w:val="none"/>
        </w:rPr>
        <w:t>日</w:t>
      </w:r>
      <w:r>
        <w:rPr>
          <w:rFonts w:hint="eastAsia" w:ascii="宋体" w:hAnsi="宋体"/>
          <w:sz w:val="24"/>
          <w:highlight w:val="none"/>
        </w:rPr>
        <w:t>内，中标人应按本须知前附表第</w:t>
      </w:r>
      <w:r>
        <w:rPr>
          <w:rFonts w:ascii="宋体" w:hAnsi="宋体"/>
          <w:sz w:val="24"/>
          <w:highlight w:val="none"/>
        </w:rPr>
        <w:t>2</w:t>
      </w:r>
      <w:r>
        <w:rPr>
          <w:rFonts w:hint="eastAsia" w:ascii="宋体" w:hAnsi="宋体"/>
          <w:sz w:val="24"/>
          <w:highlight w:val="none"/>
        </w:rPr>
        <w:t>0项的规定向招标人提交履约担保。</w:t>
      </w:r>
    </w:p>
    <w:p>
      <w:pPr>
        <w:snapToGrid w:val="0"/>
        <w:spacing w:line="360" w:lineRule="auto"/>
        <w:ind w:firstLine="480" w:firstLineChars="200"/>
        <w:rPr>
          <w:rFonts w:ascii="宋体"/>
          <w:sz w:val="24"/>
          <w:highlight w:val="none"/>
        </w:rPr>
      </w:pPr>
      <w:r>
        <w:rPr>
          <w:rFonts w:ascii="宋体" w:hAnsi="宋体"/>
          <w:sz w:val="24"/>
          <w:highlight w:val="none"/>
        </w:rPr>
        <w:t>29.2</w:t>
      </w:r>
      <w:r>
        <w:rPr>
          <w:rFonts w:hint="eastAsia" w:ascii="宋体" w:hAnsi="宋体"/>
          <w:sz w:val="24"/>
          <w:highlight w:val="none"/>
        </w:rPr>
        <w:t>中标通知书发出之日起</w:t>
      </w:r>
      <w:r>
        <w:rPr>
          <w:rFonts w:ascii="宋体" w:hAnsi="宋体"/>
          <w:sz w:val="24"/>
          <w:highlight w:val="none"/>
        </w:rPr>
        <w:t>15</w:t>
      </w:r>
      <w:r>
        <w:rPr>
          <w:rFonts w:hint="eastAsia" w:ascii="宋体" w:hAnsi="宋体"/>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rPr>
      </w:pPr>
      <w:r>
        <w:rPr>
          <w:rFonts w:ascii="宋体" w:hAnsi="宋体"/>
          <w:sz w:val="24"/>
          <w:highlight w:val="none"/>
        </w:rPr>
        <w:t>30.1</w:t>
      </w:r>
      <w:r>
        <w:rPr>
          <w:rFonts w:hint="eastAsia" w:ascii="宋体" w:hAnsi="宋体"/>
          <w:sz w:val="24"/>
          <w:highlight w:val="none"/>
        </w:rPr>
        <w:t>在合同双方全权代表在合同协议书上签字，并分别加盖双方单位的公章后，合同正式生效。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2"/>
        <w:spacing w:after="0"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2"/>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2"/>
        <w:spacing w:after="0"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2"/>
        <w:spacing w:after="0"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2"/>
        <w:spacing w:after="0"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after="0"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2"/>
        <w:spacing w:after="0" w:line="360" w:lineRule="auto"/>
        <w:ind w:firstLine="480" w:firstLineChars="200"/>
        <w:rPr>
          <w:rFonts w:ascii="宋体"/>
          <w:sz w:val="24"/>
          <w:highlight w:val="none"/>
        </w:rPr>
      </w:pPr>
      <w:r>
        <w:rPr>
          <w:rFonts w:hint="eastAsia" w:ascii="宋体"/>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highlight w:val="none"/>
        </w:rPr>
      </w:pPr>
      <w:r>
        <w:rPr>
          <w:rFonts w:hint="eastAsia" w:ascii="宋体"/>
          <w:b/>
          <w:sz w:val="24"/>
          <w:highlight w:val="none"/>
        </w:rPr>
        <w:t>33.</w:t>
      </w:r>
      <w:r>
        <w:rPr>
          <w:rFonts w:hint="eastAsia" w:ascii="宋体" w:hAnsi="宋体"/>
          <w:b/>
          <w:sz w:val="24"/>
          <w:highlight w:val="none"/>
        </w:rPr>
        <w:t xml:space="preserve"> 投标人信誉的要求</w:t>
      </w:r>
    </w:p>
    <w:p>
      <w:pPr>
        <w:spacing w:line="480" w:lineRule="auto"/>
        <w:ind w:firstLine="537" w:firstLineChars="224"/>
        <w:rPr>
          <w:rFonts w:ascii="宋体" w:hAnsi="宋体"/>
          <w:sz w:val="24"/>
          <w:highlight w:val="none"/>
        </w:rPr>
      </w:pPr>
      <w:r>
        <w:rPr>
          <w:rFonts w:hint="eastAsia" w:ascii="宋体" w:hAnsi="宋体"/>
          <w:sz w:val="24"/>
          <w:highlight w:val="none"/>
        </w:rPr>
        <w:t>存在下列情形之一的，招标人可以限制其投标（需在招标文件中明确评定方法）</w:t>
      </w:r>
    </w:p>
    <w:p>
      <w:pPr>
        <w:spacing w:line="480" w:lineRule="auto"/>
        <w:ind w:firstLine="537" w:firstLineChars="224"/>
        <w:rPr>
          <w:rFonts w:ascii="宋体" w:hAnsi="宋体"/>
          <w:sz w:val="24"/>
          <w:highlight w:val="none"/>
        </w:rPr>
      </w:pPr>
      <w:r>
        <w:rPr>
          <w:rFonts w:hint="eastAsia" w:ascii="宋体" w:hAnsi="宋体"/>
          <w:sz w:val="24"/>
          <w:highlight w:val="none"/>
        </w:rPr>
        <w:t>（1）被住房城乡建设行政主管部门在全国建筑市场监管一体化工作平台列入建筑市场主体“黑名单”；</w:t>
      </w:r>
    </w:p>
    <w:p>
      <w:pPr>
        <w:pStyle w:val="2"/>
        <w:spacing w:after="0" w:line="360" w:lineRule="auto"/>
        <w:ind w:firstLine="480" w:firstLineChars="200"/>
        <w:rPr>
          <w:rFonts w:ascii="宋体"/>
          <w:sz w:val="24"/>
          <w:highlight w:val="none"/>
        </w:rPr>
      </w:pPr>
      <w:r>
        <w:rPr>
          <w:rFonts w:hint="eastAsia" w:ascii="宋体" w:hAnsi="宋体"/>
          <w:sz w:val="24"/>
          <w:highlight w:val="none"/>
        </w:rPr>
        <w:t>（2）被发改委、人力资源社会保障、质检总局等有关部门、单位在“信用中国”网站中列入联合惩戒失信黑名单。</w:t>
      </w:r>
    </w:p>
    <w:p>
      <w:pPr>
        <w:pStyle w:val="5"/>
        <w:rPr>
          <w:highlight w:val="none"/>
        </w:rPr>
      </w:pPr>
      <w:r>
        <w:rPr>
          <w:rFonts w:ascii="宋体"/>
          <w:sz w:val="24"/>
          <w:highlight w:val="none"/>
        </w:rPr>
        <w:br w:type="page"/>
      </w:r>
      <w:bookmarkStart w:id="24" w:name="_Toc21525498"/>
      <w:bookmarkStart w:id="25" w:name="_Toc2272554"/>
      <w:r>
        <w:rPr>
          <w:rFonts w:hint="eastAsia"/>
          <w:highlight w:val="none"/>
        </w:rPr>
        <w:t>第二章开标、评标及定标办法</w:t>
      </w:r>
      <w:bookmarkEnd w:id="24"/>
      <w:bookmarkEnd w:id="25"/>
    </w:p>
    <w:p>
      <w:pPr>
        <w:pStyle w:val="7"/>
        <w:rPr>
          <w:color w:val="auto"/>
          <w:highlight w:val="none"/>
        </w:rPr>
      </w:pPr>
      <w:bookmarkStart w:id="26" w:name="_Toc21525499"/>
      <w:bookmarkStart w:id="27" w:name="_Toc2272555"/>
      <w:r>
        <w:rPr>
          <w:rFonts w:hint="eastAsia"/>
          <w:color w:val="auto"/>
          <w:sz w:val="28"/>
          <w:szCs w:val="28"/>
          <w:highlight w:val="none"/>
        </w:rPr>
        <w:t>一、</w:t>
      </w:r>
      <w:r>
        <w:rPr>
          <w:rFonts w:hint="eastAsia"/>
          <w:color w:val="auto"/>
          <w:highlight w:val="none"/>
        </w:rPr>
        <w:t>开标、评标及定标办法修改表</w:t>
      </w:r>
      <w:bookmarkEnd w:id="26"/>
      <w:bookmarkEnd w:id="27"/>
    </w:p>
    <w:p>
      <w:pPr>
        <w:pStyle w:val="2"/>
        <w:spacing w:after="0" w:line="360" w:lineRule="auto"/>
        <w:rPr>
          <w:b/>
          <w:szCs w:val="21"/>
          <w:highlight w:val="none"/>
        </w:rPr>
      </w:pPr>
      <w:r>
        <w:rPr>
          <w:rFonts w:hint="eastAsia"/>
          <w:b/>
          <w:szCs w:val="21"/>
          <w:highlight w:val="none"/>
        </w:rPr>
        <w:t>声明：本</w:t>
      </w:r>
      <w:r>
        <w:rPr>
          <w:rFonts w:hint="eastAsia"/>
          <w:b/>
          <w:highlight w:val="none"/>
        </w:rPr>
        <w:t>开标、评标及定标办法使用GZZB2018-3招标文件范本的开标、评标及定标办法通用条款，与该通用条款不同之处，均在本表中列明，并以现文为准，原</w:t>
      </w:r>
      <w:r>
        <w:rPr>
          <w:rFonts w:hint="eastAsia"/>
          <w:b/>
          <w:szCs w:val="21"/>
          <w:highlight w:val="none"/>
        </w:rPr>
        <w:t>文不再有效。本招标文件中不再转录</w:t>
      </w:r>
      <w:r>
        <w:rPr>
          <w:rFonts w:hint="eastAsia"/>
          <w:b/>
          <w:highlight w:val="none"/>
        </w:rPr>
        <w:t>开标、评标及定标办法</w:t>
      </w:r>
      <w:r>
        <w:rPr>
          <w:rFonts w:hint="eastAsia"/>
          <w:b/>
          <w:szCs w:val="21"/>
          <w:highlight w:val="none"/>
        </w:rPr>
        <w:t>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Style w:val="40"/>
          <w:rFonts w:hint="eastAsia"/>
          <w:b/>
          <w:color w:val="auto"/>
          <w:szCs w:val="21"/>
          <w:highlight w:val="none"/>
          <w:u w:val="none"/>
        </w:rPr>
        <w:t>http://zfcj.gz.gov.cn/）下载GZZB2018-3</w:t>
      </w:r>
      <w:r>
        <w:rPr>
          <w:rStyle w:val="40"/>
          <w:rFonts w:hint="eastAsia"/>
          <w:b/>
          <w:color w:val="auto"/>
          <w:szCs w:val="21"/>
          <w:highlight w:val="none"/>
          <w:u w:val="none"/>
        </w:rPr>
        <w:fldChar w:fldCharType="end"/>
      </w:r>
      <w:r>
        <w:rPr>
          <w:rFonts w:hint="eastAsia"/>
          <w:b/>
          <w:szCs w:val="21"/>
          <w:highlight w:val="none"/>
        </w:rPr>
        <w:t>范本查阅。</w:t>
      </w:r>
    </w:p>
    <w:p>
      <w:pPr>
        <w:pBdr>
          <w:bottom w:val="single" w:color="auto" w:sz="6" w:space="1"/>
        </w:pBdr>
        <w:spacing w:line="360" w:lineRule="auto"/>
        <w:ind w:firstLine="470" w:firstLineChars="224"/>
        <w:rPr>
          <w:rFonts w:ascii="宋体" w:hAnsi="宋体"/>
          <w:szCs w:val="21"/>
          <w:highlight w:val="none"/>
        </w:rPr>
      </w:pPr>
      <w:r>
        <w:rPr>
          <w:rFonts w:hint="eastAsia" w:ascii="宋体" w:hAnsi="宋体"/>
          <w:szCs w:val="21"/>
          <w:highlight w:val="none"/>
        </w:rPr>
        <w:t>条款号：36.1            修改类型：修改</w:t>
      </w:r>
    </w:p>
    <w:p>
      <w:pPr>
        <w:pBdr>
          <w:bottom w:val="single" w:color="auto" w:sz="6" w:space="1"/>
        </w:pBdr>
        <w:spacing w:line="360" w:lineRule="auto"/>
        <w:ind w:firstLine="470" w:firstLineChars="224"/>
        <w:rPr>
          <w:rFonts w:ascii="宋体" w:hAnsi="宋体"/>
          <w:szCs w:val="21"/>
          <w:highlight w:val="none"/>
        </w:rPr>
      </w:pPr>
      <w:r>
        <w:rPr>
          <w:rFonts w:hint="eastAsia" w:ascii="宋体" w:hAnsi="宋体"/>
          <w:szCs w:val="21"/>
          <w:highlight w:val="none"/>
        </w:rPr>
        <w:t>原文：36.1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70" w:firstLineChars="224"/>
        <w:rPr>
          <w:rFonts w:ascii="宋体" w:hAnsi="宋体"/>
          <w:szCs w:val="21"/>
          <w:highlight w:val="none"/>
        </w:rPr>
      </w:pPr>
      <w:r>
        <w:rPr>
          <w:rFonts w:hint="eastAsia" w:ascii="宋体" w:hAnsi="宋体"/>
          <w:szCs w:val="21"/>
          <w:highlight w:val="none"/>
        </w:rPr>
        <w:t>现文：36.1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b/>
          <w:szCs w:val="21"/>
          <w:highlight w:val="none"/>
        </w:rPr>
      </w:pPr>
      <w:r>
        <w:rPr>
          <w:rFonts w:hint="eastAsia"/>
          <w:b/>
          <w:szCs w:val="21"/>
          <w:highlight w:val="none"/>
        </w:rPr>
        <w:t>条款号：36.3修改类型：删除</w:t>
      </w:r>
    </w:p>
    <w:p>
      <w:pPr>
        <w:pBdr>
          <w:bottom w:val="single" w:color="auto" w:sz="6" w:space="1"/>
        </w:pBdr>
        <w:spacing w:line="360" w:lineRule="auto"/>
        <w:ind w:firstLine="472" w:firstLineChars="224"/>
        <w:rPr>
          <w:rFonts w:ascii="宋体" w:hAnsi="宋体"/>
          <w:szCs w:val="21"/>
          <w:highlight w:val="none"/>
        </w:rPr>
      </w:pPr>
      <w:r>
        <w:rPr>
          <w:rFonts w:hint="eastAsia"/>
          <w:b/>
          <w:szCs w:val="21"/>
          <w:highlight w:val="none"/>
        </w:rPr>
        <w:t>原文：</w:t>
      </w:r>
      <w:r>
        <w:rPr>
          <w:rFonts w:hint="eastAsia" w:ascii="宋体" w:hAnsi="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22" w:firstLineChars="200"/>
        <w:rPr>
          <w:b/>
          <w:szCs w:val="21"/>
          <w:highlight w:val="none"/>
        </w:rPr>
      </w:pPr>
      <w:r>
        <w:rPr>
          <w:rFonts w:hint="eastAsia"/>
          <w:b/>
          <w:szCs w:val="21"/>
          <w:highlight w:val="none"/>
        </w:rPr>
        <w:t>条款号：36.5.1修改类型：修改</w:t>
      </w:r>
    </w:p>
    <w:p>
      <w:pPr>
        <w:spacing w:line="360" w:lineRule="auto"/>
        <w:ind w:firstLine="422" w:firstLineChars="200"/>
        <w:rPr>
          <w:rFonts w:ascii="宋体" w:hAnsi="宋体"/>
          <w:szCs w:val="21"/>
          <w:highlight w:val="none"/>
        </w:rPr>
      </w:pPr>
      <w:r>
        <w:rPr>
          <w:rFonts w:hint="eastAsia"/>
          <w:b/>
          <w:szCs w:val="21"/>
          <w:highlight w:val="none"/>
        </w:rPr>
        <w:t>原文：</w:t>
      </w:r>
      <w:r>
        <w:rPr>
          <w:rFonts w:hint="eastAsia" w:ascii="宋体" w:hAnsi="宋体"/>
          <w:szCs w:val="21"/>
          <w:highlight w:val="none"/>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szCs w:val="21"/>
          <w:highlight w:val="none"/>
        </w:rPr>
      </w:pPr>
      <w:r>
        <w:rPr>
          <w:rFonts w:hint="eastAsia"/>
          <w:b/>
          <w:szCs w:val="21"/>
          <w:highlight w:val="none"/>
        </w:rPr>
        <w:t>现文：</w:t>
      </w:r>
      <w:r>
        <w:rPr>
          <w:rFonts w:hint="eastAsia" w:ascii="宋体" w:hAnsi="宋体"/>
          <w:szCs w:val="21"/>
          <w:highlight w:val="none"/>
        </w:rPr>
        <w:t>在投标截止时间后半小时内，投标人通过</w:t>
      </w:r>
      <w:r>
        <w:rPr>
          <w:rFonts w:hint="eastAsia" w:ascii="宋体" w:hAnsi="宋体"/>
          <w:szCs w:val="21"/>
          <w:highlight w:val="none"/>
          <w:u w:val="single"/>
        </w:rPr>
        <w:t>广州公共资源交易中心</w:t>
      </w:r>
      <w:r>
        <w:rPr>
          <w:rFonts w:hint="eastAsia" w:ascii="宋体" w:hAnsi="宋体"/>
          <w:szCs w:val="21"/>
          <w:highlight w:val="none"/>
        </w:rPr>
        <w:t>交易平台对已递交的电子投标文件进行解密。投标人完成解密后，再由</w:t>
      </w:r>
      <w:r>
        <w:rPr>
          <w:rFonts w:hint="eastAsia" w:ascii="宋体" w:hAnsi="宋体"/>
          <w:szCs w:val="21"/>
          <w:highlight w:val="none"/>
          <w:u w:val="single"/>
        </w:rPr>
        <w:t>招标人或招标代理机构</w:t>
      </w:r>
      <w:r>
        <w:rPr>
          <w:rFonts w:hint="eastAsia" w:ascii="宋体" w:hAnsi="宋体"/>
          <w:szCs w:val="21"/>
          <w:highlight w:val="none"/>
        </w:rPr>
        <w:t>进行解密。解密完成后，公布招标项目名称、投标人名称、投标保证金的递交情况、投标报价、工期及其他内容；</w:t>
      </w:r>
    </w:p>
    <w:p>
      <w:pPr>
        <w:spacing w:line="360" w:lineRule="auto"/>
        <w:ind w:firstLine="472" w:firstLineChars="224"/>
        <w:rPr>
          <w:rFonts w:ascii="宋体" w:hAnsi="宋体" w:cs="宋体"/>
          <w:b/>
          <w:szCs w:val="21"/>
          <w:highlight w:val="none"/>
        </w:rPr>
      </w:pPr>
      <w:r>
        <w:rPr>
          <w:rFonts w:hint="eastAsia" w:ascii="宋体" w:hAnsi="宋体" w:cs="宋体"/>
          <w:b/>
          <w:szCs w:val="21"/>
          <w:highlight w:val="none"/>
        </w:rPr>
        <w:t>条款号：39.3                         修改类型：修改</w:t>
      </w:r>
    </w:p>
    <w:p>
      <w:pPr>
        <w:pBdr>
          <w:bottom w:val="single" w:color="auto" w:sz="6" w:space="1"/>
        </w:pBdr>
        <w:spacing w:line="360" w:lineRule="auto"/>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39.3</w:t>
      </w:r>
      <w:r>
        <w:rPr>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72" w:firstLineChars="224"/>
        <w:rPr>
          <w:highlight w:val="none"/>
        </w:rPr>
      </w:pPr>
      <w:r>
        <w:rPr>
          <w:rFonts w:hint="eastAsia" w:ascii="宋体" w:hAnsi="宋体" w:cs="宋体"/>
          <w:b/>
          <w:szCs w:val="21"/>
          <w:highlight w:val="none"/>
        </w:rPr>
        <w:t>现文：</w:t>
      </w:r>
      <w:r>
        <w:rPr>
          <w:highlight w:val="none"/>
        </w:rPr>
        <w:t>39.3排名第一的中标候选人放弃中标、或因不可抗力提出不能履行合同，或者招标文件规定应当提交履约担保而在规定的期限内未能提交的，</w:t>
      </w:r>
      <w:r>
        <w:rPr>
          <w:highlight w:val="none"/>
          <w:u w:val="single"/>
        </w:rPr>
        <w:t>或经核查发现委派的项目负责人已在其他在建</w:t>
      </w:r>
      <w:r>
        <w:rPr>
          <w:rFonts w:hint="eastAsia"/>
          <w:highlight w:val="none"/>
          <w:u w:val="single"/>
        </w:rPr>
        <w:t>工程</w:t>
      </w:r>
      <w:r>
        <w:rPr>
          <w:highlight w:val="none"/>
          <w:u w:val="single"/>
        </w:rPr>
        <w:t>项目中任职</w:t>
      </w:r>
      <w:r>
        <w:rPr>
          <w:rFonts w:hint="eastAsia"/>
          <w:highlight w:val="none"/>
          <w:u w:val="single"/>
        </w:rPr>
        <w:t>项目负责人的</w:t>
      </w:r>
      <w:r>
        <w:rPr>
          <w:highlight w:val="none"/>
        </w:rPr>
        <w:t>，招标人可以确定排名第二的中标候选人为中标人</w:t>
      </w:r>
      <w:r>
        <w:rPr>
          <w:rFonts w:hint="eastAsia"/>
          <w:highlight w:val="none"/>
        </w:rPr>
        <w:t>。</w:t>
      </w:r>
    </w:p>
    <w:p>
      <w:pPr>
        <w:spacing w:line="360" w:lineRule="auto"/>
        <w:ind w:firstLine="472" w:firstLineChars="224"/>
        <w:rPr>
          <w:b/>
          <w:szCs w:val="21"/>
          <w:highlight w:val="none"/>
        </w:rPr>
      </w:pPr>
      <w:r>
        <w:rPr>
          <w:rFonts w:hint="eastAsia"/>
          <w:b/>
          <w:szCs w:val="21"/>
          <w:highlight w:val="none"/>
        </w:rPr>
        <w:t>条款号：40.2修改类型：修改</w:t>
      </w:r>
    </w:p>
    <w:p>
      <w:pPr>
        <w:snapToGrid w:val="0"/>
        <w:spacing w:line="360" w:lineRule="auto"/>
        <w:ind w:firstLine="422" w:firstLineChars="200"/>
        <w:rPr>
          <w:rFonts w:ascii="宋体"/>
          <w:szCs w:val="21"/>
          <w:highlight w:val="none"/>
        </w:rPr>
      </w:pPr>
      <w:r>
        <w:rPr>
          <w:rFonts w:hint="eastAsia"/>
          <w:b/>
          <w:szCs w:val="21"/>
          <w:highlight w:val="none"/>
        </w:rPr>
        <w:t>原文：</w:t>
      </w:r>
      <w:r>
        <w:rPr>
          <w:rFonts w:hint="eastAsia" w:ascii="宋体"/>
          <w:szCs w:val="21"/>
          <w:highlight w:val="none"/>
        </w:rPr>
        <w:t>40.2由评标委员会对所有已公开开标的投标人进行资格审查；</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szCs w:val="21"/>
          <w:highlight w:val="none"/>
        </w:rPr>
        <w:t>40.2由评标委员会对所有已公开开标的投标人进行资格审查</w:t>
      </w:r>
      <w:r>
        <w:rPr>
          <w:rFonts w:hint="eastAsia" w:ascii="宋体"/>
          <w:szCs w:val="21"/>
          <w:highlight w:val="none"/>
          <w:u w:val="single"/>
        </w:rPr>
        <w:t>并编写资格审查报告。</w:t>
      </w:r>
    </w:p>
    <w:p>
      <w:pPr>
        <w:spacing w:line="360" w:lineRule="auto"/>
        <w:ind w:firstLine="472" w:firstLineChars="224"/>
        <w:rPr>
          <w:b/>
          <w:szCs w:val="21"/>
          <w:highlight w:val="none"/>
        </w:rPr>
      </w:pPr>
      <w:r>
        <w:rPr>
          <w:rFonts w:hint="eastAsia"/>
          <w:b/>
          <w:szCs w:val="21"/>
          <w:highlight w:val="none"/>
        </w:rPr>
        <w:t>条款号：41.1修改类型：修改</w:t>
      </w:r>
    </w:p>
    <w:p>
      <w:pPr>
        <w:snapToGrid w:val="0"/>
        <w:spacing w:line="360" w:lineRule="auto"/>
        <w:ind w:firstLine="422" w:firstLineChars="200"/>
        <w:rPr>
          <w:rFonts w:ascii="宋体"/>
          <w:szCs w:val="21"/>
          <w:highlight w:val="none"/>
        </w:rPr>
      </w:pPr>
      <w:r>
        <w:rPr>
          <w:rFonts w:hint="eastAsia"/>
          <w:b/>
          <w:szCs w:val="21"/>
          <w:highlight w:val="none"/>
        </w:rPr>
        <w:t>原文：</w:t>
      </w:r>
      <w:r>
        <w:rPr>
          <w:rFonts w:hint="eastAsia" w:ascii="宋体"/>
          <w:szCs w:val="21"/>
          <w:highlight w:val="none"/>
        </w:rPr>
        <w:t>41.1开标由招标人主持；</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szCs w:val="21"/>
          <w:highlight w:val="none"/>
        </w:rPr>
        <w:t>41.1 开标</w:t>
      </w:r>
      <w:r>
        <w:rPr>
          <w:rFonts w:hint="eastAsia"/>
          <w:szCs w:val="21"/>
          <w:highlight w:val="none"/>
        </w:rPr>
        <w:t>由招标人</w:t>
      </w:r>
      <w:r>
        <w:rPr>
          <w:rFonts w:hint="eastAsia"/>
          <w:szCs w:val="21"/>
          <w:highlight w:val="none"/>
          <w:u w:val="single"/>
        </w:rPr>
        <w:t>或招标代理</w:t>
      </w:r>
      <w:r>
        <w:rPr>
          <w:rFonts w:hint="eastAsia"/>
          <w:szCs w:val="21"/>
          <w:highlight w:val="none"/>
        </w:rPr>
        <w:t>主持；</w:t>
      </w:r>
    </w:p>
    <w:p>
      <w:pPr>
        <w:spacing w:line="360" w:lineRule="auto"/>
        <w:ind w:firstLine="472" w:firstLineChars="224"/>
        <w:rPr>
          <w:b/>
          <w:szCs w:val="21"/>
          <w:highlight w:val="none"/>
        </w:rPr>
      </w:pPr>
      <w:r>
        <w:rPr>
          <w:rFonts w:hint="eastAsia"/>
          <w:b/>
          <w:szCs w:val="21"/>
          <w:highlight w:val="none"/>
        </w:rPr>
        <w:t xml:space="preserve">条款号：41.2.1修改类型：修改 </w:t>
      </w:r>
    </w:p>
    <w:p>
      <w:pPr>
        <w:spacing w:line="360" w:lineRule="auto"/>
        <w:ind w:firstLine="472" w:firstLineChars="224"/>
        <w:rPr>
          <w:b/>
          <w:szCs w:val="21"/>
          <w:highlight w:val="none"/>
        </w:rPr>
      </w:pPr>
      <w:r>
        <w:rPr>
          <w:rFonts w:hint="eastAsia"/>
          <w:b/>
          <w:szCs w:val="21"/>
          <w:highlight w:val="none"/>
        </w:rPr>
        <w:t>原文：</w:t>
      </w:r>
      <w:r>
        <w:rPr>
          <w:rFonts w:hint="eastAsia" w:ascii="宋体"/>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szCs w:val="21"/>
          <w:highlight w:val="none"/>
        </w:rPr>
        <w:t>41.2.1投标截止期前，各投标人递交投标文件（包括技术标投标文件、经济标投标文件）至</w:t>
      </w:r>
      <w:r>
        <w:rPr>
          <w:rFonts w:hint="eastAsia" w:ascii="宋体" w:hAnsi="宋体" w:cs="宋体"/>
          <w:szCs w:val="21"/>
          <w:highlight w:val="none"/>
          <w:u w:val="single"/>
        </w:rPr>
        <w:t>广州公共资源交易中心（网址：http://www.gzggzy.cn）</w:t>
      </w:r>
      <w:r>
        <w:rPr>
          <w:rFonts w:hint="eastAsia" w:ascii="宋体"/>
          <w:szCs w:val="21"/>
          <w:highlight w:val="none"/>
        </w:rPr>
        <w:t>交易平台。有关投标文件提交的事项详见第一章投标须知。</w:t>
      </w:r>
    </w:p>
    <w:p>
      <w:pPr>
        <w:spacing w:line="360" w:lineRule="auto"/>
        <w:ind w:firstLine="472" w:firstLineChars="224"/>
        <w:rPr>
          <w:b/>
          <w:szCs w:val="21"/>
          <w:highlight w:val="none"/>
        </w:rPr>
      </w:pPr>
      <w:r>
        <w:rPr>
          <w:rFonts w:hint="eastAsia"/>
          <w:b/>
          <w:szCs w:val="21"/>
          <w:highlight w:val="none"/>
        </w:rPr>
        <w:t>条款号：41.2.2修改类型：删除</w:t>
      </w:r>
    </w:p>
    <w:p>
      <w:pPr>
        <w:pBdr>
          <w:bottom w:val="single" w:color="auto" w:sz="6" w:space="1"/>
        </w:pBdr>
        <w:spacing w:line="360" w:lineRule="auto"/>
        <w:ind w:firstLine="472" w:firstLineChars="224"/>
        <w:rPr>
          <w:b/>
          <w:szCs w:val="21"/>
          <w:highlight w:val="none"/>
        </w:rPr>
      </w:pPr>
      <w:r>
        <w:rPr>
          <w:rFonts w:hint="eastAsia"/>
          <w:b/>
          <w:szCs w:val="21"/>
          <w:highlight w:val="none"/>
        </w:rPr>
        <w:t>原文：</w:t>
      </w:r>
      <w:r>
        <w:rPr>
          <w:rFonts w:hint="eastAsia" w:ascii="宋体"/>
          <w:szCs w:val="21"/>
          <w:highlight w:val="none"/>
        </w:rPr>
        <w:t>41.2.2开标前，首先由招标人随机抽取确定该工程计算评标参考价的等分点值X。</w:t>
      </w:r>
    </w:p>
    <w:p>
      <w:pPr>
        <w:spacing w:line="480" w:lineRule="auto"/>
        <w:ind w:firstLine="472" w:firstLineChars="224"/>
        <w:rPr>
          <w:b/>
          <w:szCs w:val="21"/>
          <w:highlight w:val="none"/>
        </w:rPr>
      </w:pPr>
      <w:r>
        <w:rPr>
          <w:rFonts w:hint="eastAsia"/>
          <w:b/>
          <w:szCs w:val="21"/>
          <w:highlight w:val="none"/>
        </w:rPr>
        <w:t>条款号：41.3修改类型：修改</w:t>
      </w:r>
    </w:p>
    <w:p>
      <w:pPr>
        <w:snapToGrid w:val="0"/>
        <w:spacing w:line="360" w:lineRule="auto"/>
        <w:ind w:firstLine="422" w:firstLineChars="200"/>
        <w:rPr>
          <w:rFonts w:ascii="宋体"/>
          <w:sz w:val="24"/>
          <w:szCs w:val="24"/>
          <w:highlight w:val="none"/>
        </w:rPr>
      </w:pPr>
      <w:r>
        <w:rPr>
          <w:rFonts w:hint="eastAsia"/>
          <w:b/>
          <w:szCs w:val="21"/>
          <w:highlight w:val="none"/>
        </w:rPr>
        <w:t>原文：</w:t>
      </w:r>
      <w:r>
        <w:rPr>
          <w:rFonts w:hint="eastAsia" w:ascii="宋体"/>
          <w:szCs w:val="21"/>
          <w:highlight w:val="none"/>
        </w:rPr>
        <w:t>41.3招标人对开标过程进行记录，并存档备查，投标人在技术标开标记录上签字。</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szCs w:val="21"/>
          <w:highlight w:val="none"/>
        </w:rPr>
        <w:t>41.3招标人</w:t>
      </w:r>
      <w:r>
        <w:rPr>
          <w:rFonts w:hint="eastAsia" w:ascii="宋体"/>
          <w:szCs w:val="21"/>
          <w:highlight w:val="none"/>
          <w:u w:val="single"/>
        </w:rPr>
        <w:t>或招标代理</w:t>
      </w:r>
      <w:r>
        <w:rPr>
          <w:rFonts w:hint="eastAsia" w:ascii="宋体"/>
          <w:szCs w:val="21"/>
          <w:highlight w:val="none"/>
        </w:rPr>
        <w:t>对开标过程进行记录，并存档备查，</w:t>
      </w:r>
      <w:r>
        <w:rPr>
          <w:rFonts w:hint="eastAsia" w:ascii="宋体" w:hAnsi="宋体" w:cs="宋体"/>
          <w:szCs w:val="21"/>
          <w:highlight w:val="none"/>
          <w:u w:val="single"/>
        </w:rPr>
        <w:t>投标人在开标记录上签字，投标人未签字且未提出异议的将被视为默认开标结果。</w:t>
      </w:r>
    </w:p>
    <w:p>
      <w:pPr>
        <w:spacing w:line="480" w:lineRule="auto"/>
        <w:ind w:firstLine="422" w:firstLineChars="200"/>
        <w:rPr>
          <w:b/>
          <w:szCs w:val="21"/>
          <w:highlight w:val="none"/>
        </w:rPr>
      </w:pPr>
      <w:r>
        <w:rPr>
          <w:rFonts w:hint="eastAsia"/>
          <w:b/>
          <w:szCs w:val="21"/>
          <w:highlight w:val="none"/>
        </w:rPr>
        <w:t>条款号：42.2修改类型：修改</w:t>
      </w:r>
    </w:p>
    <w:p>
      <w:pPr>
        <w:pStyle w:val="2"/>
        <w:tabs>
          <w:tab w:val="left" w:pos="7380"/>
        </w:tabs>
        <w:snapToGrid w:val="0"/>
        <w:spacing w:after="0" w:line="360" w:lineRule="auto"/>
        <w:ind w:firstLine="422" w:firstLineChars="200"/>
        <w:rPr>
          <w:rFonts w:ascii="宋体"/>
          <w:szCs w:val="21"/>
          <w:highlight w:val="none"/>
        </w:rPr>
      </w:pPr>
      <w:r>
        <w:rPr>
          <w:rFonts w:hint="eastAsia"/>
          <w:b/>
          <w:szCs w:val="21"/>
          <w:highlight w:val="none"/>
        </w:rPr>
        <w:t>原文：</w:t>
      </w:r>
      <w:r>
        <w:rPr>
          <w:rFonts w:hint="eastAsia" w:ascii="宋体"/>
          <w:szCs w:val="21"/>
          <w:highlight w:val="none"/>
        </w:rPr>
        <w:t>42.2评标委员会的组成：方式。</w:t>
      </w:r>
    </w:p>
    <w:p>
      <w:pPr>
        <w:snapToGrid w:val="0"/>
        <w:spacing w:line="360" w:lineRule="auto"/>
        <w:ind w:firstLine="420" w:firstLineChars="200"/>
        <w:rPr>
          <w:rFonts w:ascii="宋体"/>
          <w:szCs w:val="21"/>
          <w:highlight w:val="none"/>
        </w:rPr>
      </w:pPr>
      <w:r>
        <w:rPr>
          <w:rFonts w:hint="eastAsia" w:ascii="宋体"/>
          <w:szCs w:val="21"/>
          <w:highlight w:val="none"/>
        </w:rPr>
        <w:t>方式一：评标委员会为综合评标委员会，负责资格审查及评标工作。</w:t>
      </w:r>
    </w:p>
    <w:p>
      <w:pPr>
        <w:pStyle w:val="2"/>
        <w:tabs>
          <w:tab w:val="left" w:pos="7380"/>
        </w:tabs>
        <w:snapToGrid w:val="0"/>
        <w:spacing w:after="0" w:line="360" w:lineRule="auto"/>
        <w:rPr>
          <w:rFonts w:ascii="宋体"/>
          <w:szCs w:val="21"/>
          <w:highlight w:val="none"/>
        </w:rPr>
      </w:pPr>
      <w:r>
        <w:rPr>
          <w:rFonts w:hint="eastAsia" w:ascii="宋体"/>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ascii="宋体"/>
          <w:szCs w:val="21"/>
          <w:highlight w:val="none"/>
        </w:rPr>
      </w:pPr>
      <w:r>
        <w:rPr>
          <w:rFonts w:hint="eastAsia"/>
          <w:b/>
          <w:szCs w:val="21"/>
          <w:highlight w:val="none"/>
        </w:rPr>
        <w:t>现文：</w:t>
      </w:r>
      <w:r>
        <w:rPr>
          <w:rFonts w:hint="eastAsia" w:ascii="宋体" w:hAnsi="Times New Roman"/>
          <w:kern w:val="0"/>
          <w:szCs w:val="21"/>
          <w:highlight w:val="none"/>
        </w:rPr>
        <w:t>42.2评</w:t>
      </w:r>
      <w:r>
        <w:rPr>
          <w:rFonts w:hint="eastAsia" w:ascii="宋体"/>
          <w:szCs w:val="21"/>
          <w:highlight w:val="none"/>
        </w:rPr>
        <w:t>标委员会的组成：方式</w:t>
      </w:r>
      <w:r>
        <w:rPr>
          <w:rFonts w:hint="eastAsia" w:ascii="宋体"/>
          <w:szCs w:val="21"/>
          <w:highlight w:val="none"/>
          <w:u w:val="single"/>
        </w:rPr>
        <w:t>一</w:t>
      </w:r>
      <w:r>
        <w:rPr>
          <w:rFonts w:hint="eastAsia" w:ascii="宋体"/>
          <w:szCs w:val="21"/>
          <w:highlight w:val="none"/>
        </w:rPr>
        <w:t xml:space="preserve">。 </w:t>
      </w:r>
    </w:p>
    <w:p>
      <w:pPr>
        <w:pBdr>
          <w:bottom w:val="single" w:color="auto" w:sz="6" w:space="1"/>
        </w:pBdr>
        <w:spacing w:line="360" w:lineRule="auto"/>
        <w:ind w:firstLine="420" w:firstLineChars="200"/>
        <w:rPr>
          <w:rFonts w:ascii="宋体"/>
          <w:szCs w:val="21"/>
          <w:highlight w:val="none"/>
        </w:rPr>
      </w:pPr>
      <w:r>
        <w:rPr>
          <w:rFonts w:hint="eastAsia" w:ascii="宋体"/>
          <w:szCs w:val="21"/>
          <w:highlight w:val="none"/>
        </w:rPr>
        <w:t>方式一：</w:t>
      </w:r>
      <w:r>
        <w:rPr>
          <w:rFonts w:hint="eastAsia" w:ascii="宋体" w:hAnsi="宋体" w:cs="宋体"/>
          <w:szCs w:val="21"/>
          <w:highlight w:val="none"/>
          <w:u w:val="single"/>
        </w:rPr>
        <w:t>评标委员会为综合评标委员会，负责资格审查及评标工作。评标委员会</w:t>
      </w:r>
      <w:r>
        <w:rPr>
          <w:rFonts w:hint="eastAsia" w:ascii="宋体" w:hAnsi="宋体"/>
          <w:szCs w:val="21"/>
          <w:highlight w:val="none"/>
          <w:u w:val="single"/>
        </w:rPr>
        <w:t>由招标人依法组建。</w:t>
      </w:r>
    </w:p>
    <w:p>
      <w:pPr>
        <w:spacing w:line="480" w:lineRule="auto"/>
        <w:ind w:firstLine="422" w:firstLineChars="200"/>
        <w:rPr>
          <w:b/>
          <w:szCs w:val="21"/>
          <w:highlight w:val="none"/>
        </w:rPr>
      </w:pPr>
      <w:r>
        <w:rPr>
          <w:rFonts w:hint="eastAsia"/>
          <w:b/>
          <w:szCs w:val="21"/>
          <w:highlight w:val="none"/>
        </w:rPr>
        <w:t>条款号：4</w:t>
      </w:r>
      <w:r>
        <w:rPr>
          <w:b/>
          <w:szCs w:val="21"/>
          <w:highlight w:val="none"/>
        </w:rPr>
        <w:t>3</w:t>
      </w:r>
      <w:r>
        <w:rPr>
          <w:rFonts w:hint="eastAsia"/>
          <w:b/>
          <w:szCs w:val="21"/>
          <w:highlight w:val="none"/>
        </w:rPr>
        <w:t>.</w:t>
      </w:r>
      <w:r>
        <w:rPr>
          <w:b/>
          <w:szCs w:val="21"/>
          <w:highlight w:val="none"/>
        </w:rPr>
        <w:t>4</w:t>
      </w:r>
      <w:r>
        <w:rPr>
          <w:rFonts w:hint="eastAsia"/>
          <w:b/>
          <w:szCs w:val="21"/>
          <w:highlight w:val="none"/>
        </w:rPr>
        <w:t>修改类型：修改</w:t>
      </w:r>
    </w:p>
    <w:p>
      <w:pPr>
        <w:pStyle w:val="2"/>
        <w:tabs>
          <w:tab w:val="left" w:pos="7380"/>
        </w:tabs>
        <w:snapToGrid w:val="0"/>
        <w:spacing w:after="0" w:line="360" w:lineRule="auto"/>
        <w:ind w:firstLine="422" w:firstLineChars="200"/>
        <w:rPr>
          <w:rFonts w:ascii="宋体"/>
          <w:szCs w:val="21"/>
          <w:highlight w:val="none"/>
        </w:rPr>
      </w:pPr>
      <w:r>
        <w:rPr>
          <w:rFonts w:hint="eastAsia"/>
          <w:b/>
          <w:szCs w:val="21"/>
          <w:highlight w:val="none"/>
        </w:rPr>
        <w:t>原文：</w:t>
      </w:r>
      <w:r>
        <w:rPr>
          <w:rFonts w:hint="eastAsia" w:ascii="宋体"/>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pBdr>
          <w:bottom w:val="single" w:color="auto" w:sz="4" w:space="0"/>
        </w:pBdr>
        <w:tabs>
          <w:tab w:val="left" w:pos="7380"/>
        </w:tabs>
        <w:snapToGrid w:val="0"/>
        <w:spacing w:after="0" w:line="360" w:lineRule="auto"/>
        <w:ind w:firstLine="422" w:firstLineChars="200"/>
        <w:rPr>
          <w:rFonts w:ascii="宋体"/>
          <w:szCs w:val="21"/>
          <w:highlight w:val="none"/>
        </w:rPr>
      </w:pPr>
      <w:r>
        <w:rPr>
          <w:rFonts w:hint="eastAsia"/>
          <w:b/>
          <w:szCs w:val="21"/>
          <w:highlight w:val="none"/>
        </w:rPr>
        <w:t>现文：</w:t>
      </w:r>
      <w:r>
        <w:rPr>
          <w:rFonts w:hint="eastAsia" w:ascii="宋体"/>
          <w:szCs w:val="21"/>
          <w:highlight w:val="none"/>
        </w:rPr>
        <w:t>43.4资格审查时，投标企业名称已经工商变更的，但企业及个人的资质证书未完成企业名称变更，仍然承认其有效。</w:t>
      </w:r>
    </w:p>
    <w:p>
      <w:pPr>
        <w:spacing w:line="360" w:lineRule="auto"/>
        <w:ind w:firstLine="422" w:firstLineChars="200"/>
        <w:rPr>
          <w:b/>
          <w:szCs w:val="21"/>
          <w:highlight w:val="none"/>
        </w:rPr>
      </w:pPr>
      <w:r>
        <w:rPr>
          <w:rFonts w:hint="eastAsia"/>
          <w:b/>
          <w:szCs w:val="21"/>
          <w:highlight w:val="none"/>
        </w:rPr>
        <w:t>条款号：44.2修改类型：修改</w:t>
      </w:r>
    </w:p>
    <w:p>
      <w:pPr>
        <w:spacing w:line="360" w:lineRule="auto"/>
        <w:ind w:firstLine="422" w:firstLineChars="200"/>
        <w:rPr>
          <w:b/>
          <w:szCs w:val="21"/>
          <w:highlight w:val="none"/>
        </w:rPr>
      </w:pPr>
      <w:r>
        <w:rPr>
          <w:rFonts w:hint="eastAsia"/>
          <w:b/>
          <w:szCs w:val="21"/>
          <w:highlight w:val="none"/>
        </w:rPr>
        <w:t>原文：</w:t>
      </w:r>
      <w:r>
        <w:rPr>
          <w:rFonts w:hint="eastAsia" w:ascii="宋体"/>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422" w:firstLineChars="200"/>
        <w:rPr>
          <w:b/>
          <w:bCs/>
          <w:szCs w:val="21"/>
          <w:highlight w:val="none"/>
        </w:rPr>
      </w:pPr>
      <w:r>
        <w:rPr>
          <w:rFonts w:hint="eastAsia"/>
          <w:b/>
          <w:szCs w:val="21"/>
          <w:highlight w:val="none"/>
        </w:rPr>
        <w:t>现文：</w:t>
      </w:r>
      <w:r>
        <w:rPr>
          <w:rFonts w:hint="eastAsia" w:ascii="宋体"/>
          <w:szCs w:val="21"/>
          <w:highlight w:val="none"/>
        </w:rPr>
        <w:t>44.2技术标详细审查评分：评标委员会按照附表四《技术标详细审查评分表》的标准，对通过技术标有效性审查的投标文件技术标进行详细审查，评出技术分，</w:t>
      </w:r>
      <w:r>
        <w:rPr>
          <w:rFonts w:hint="eastAsia" w:ascii="宋体"/>
          <w:b/>
          <w:bCs/>
          <w:szCs w:val="21"/>
          <w:highlight w:val="none"/>
        </w:rPr>
        <w:t>投标人的技术标得分为各评委评分的算术平均值（若分数出现小数点时，保留小数点后二位，第三位小数四舍五入）。</w:t>
      </w:r>
    </w:p>
    <w:p>
      <w:pPr>
        <w:spacing w:line="480" w:lineRule="auto"/>
        <w:ind w:firstLine="422" w:firstLineChars="200"/>
        <w:rPr>
          <w:b/>
          <w:szCs w:val="21"/>
          <w:highlight w:val="none"/>
        </w:rPr>
      </w:pPr>
      <w:r>
        <w:rPr>
          <w:rFonts w:hint="eastAsia"/>
          <w:b/>
          <w:szCs w:val="21"/>
          <w:highlight w:val="none"/>
        </w:rPr>
        <w:t>条款号：45.1修改类型：修改</w:t>
      </w:r>
    </w:p>
    <w:p>
      <w:pPr>
        <w:pStyle w:val="2"/>
        <w:tabs>
          <w:tab w:val="left" w:pos="7380"/>
        </w:tabs>
        <w:snapToGrid w:val="0"/>
        <w:spacing w:after="0" w:line="360" w:lineRule="auto"/>
        <w:ind w:firstLine="422" w:firstLineChars="200"/>
        <w:rPr>
          <w:rFonts w:ascii="宋体" w:hAnsi="宋体"/>
          <w:szCs w:val="21"/>
          <w:highlight w:val="none"/>
        </w:rPr>
      </w:pPr>
      <w:r>
        <w:rPr>
          <w:rFonts w:hint="eastAsia"/>
          <w:b/>
          <w:szCs w:val="21"/>
          <w:highlight w:val="none"/>
        </w:rPr>
        <w:t>原文：</w:t>
      </w:r>
      <w:r>
        <w:rPr>
          <w:rFonts w:hint="eastAsia" w:ascii="宋体" w:hAnsi="宋体"/>
          <w:szCs w:val="21"/>
          <w:highlight w:val="none"/>
        </w:rPr>
        <w:t>45.1若通过技术标有效性审查的投标人中有投标报价均大于等于最高投标限价*D%（D的取值范围为[94,100],由招标人自主确定）的（具体金额为：元），则本项目招标失败，由招标人依法重新招标。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2" w:firstLineChars="200"/>
        <w:rPr>
          <w:szCs w:val="21"/>
          <w:highlight w:val="none"/>
        </w:rPr>
      </w:pPr>
      <w:r>
        <w:rPr>
          <w:rFonts w:hint="eastAsia"/>
          <w:b/>
          <w:szCs w:val="21"/>
          <w:highlight w:val="none"/>
        </w:rPr>
        <w:t>现文：</w:t>
      </w:r>
      <w:r>
        <w:rPr>
          <w:rFonts w:hint="eastAsia" w:ascii="宋体" w:hAnsi="宋体"/>
          <w:kern w:val="0"/>
          <w:szCs w:val="21"/>
          <w:highlight w:val="none"/>
        </w:rPr>
        <w:t>45.1若通</w:t>
      </w:r>
      <w:r>
        <w:rPr>
          <w:rFonts w:hint="eastAsia" w:ascii="宋体" w:hAnsi="宋体"/>
          <w:szCs w:val="21"/>
          <w:highlight w:val="none"/>
        </w:rPr>
        <w:t>过技术标有效性审查的投标人投标报价均大于等于最高投标限价*</w:t>
      </w:r>
      <w:r>
        <w:rPr>
          <w:rFonts w:ascii="宋体" w:hAnsi="宋体"/>
          <w:szCs w:val="21"/>
          <w:highlight w:val="none"/>
        </w:rPr>
        <w:t>100</w:t>
      </w:r>
      <w:r>
        <w:rPr>
          <w:rFonts w:hint="eastAsia" w:ascii="宋体" w:hAnsi="宋体"/>
          <w:szCs w:val="21"/>
          <w:highlight w:val="none"/>
        </w:rPr>
        <w:t>%，则本项目招标失败，由招标人依法重新招标。</w:t>
      </w:r>
    </w:p>
    <w:p>
      <w:pPr>
        <w:widowControl/>
        <w:pBdr>
          <w:top w:val="single" w:color="auto" w:sz="4" w:space="1"/>
        </w:pBdr>
        <w:spacing w:line="400" w:lineRule="exact"/>
        <w:ind w:firstLine="472" w:firstLineChars="224"/>
        <w:jc w:val="left"/>
        <w:rPr>
          <w:rFonts w:ascii="宋体" w:hAnsi="宋体"/>
          <w:b/>
          <w:bCs/>
          <w:kern w:val="0"/>
          <w:szCs w:val="21"/>
          <w:highlight w:val="none"/>
        </w:rPr>
      </w:pPr>
      <w:r>
        <w:rPr>
          <w:rFonts w:hint="eastAsia" w:ascii="宋体" w:hAnsi="宋体"/>
          <w:b/>
          <w:bCs/>
          <w:kern w:val="0"/>
          <w:szCs w:val="21"/>
          <w:highlight w:val="none"/>
        </w:rPr>
        <w:t>条款号：45.2修改类型：修改</w:t>
      </w:r>
    </w:p>
    <w:p>
      <w:pPr>
        <w:spacing w:line="360" w:lineRule="auto"/>
        <w:ind w:firstLine="422" w:firstLineChars="200"/>
        <w:rPr>
          <w:rFonts w:ascii="宋体" w:hAnsi="宋体"/>
          <w:szCs w:val="21"/>
          <w:highlight w:val="none"/>
        </w:rPr>
      </w:pPr>
      <w:r>
        <w:rPr>
          <w:rFonts w:hint="eastAsia" w:ascii="宋体" w:hAnsi="宋体"/>
          <w:b/>
          <w:bCs/>
          <w:kern w:val="0"/>
          <w:szCs w:val="21"/>
          <w:highlight w:val="none"/>
        </w:rPr>
        <w:t>原文：</w:t>
      </w:r>
      <w:r>
        <w:rPr>
          <w:rFonts w:hint="eastAsia" w:ascii="宋体" w:hAnsi="宋体"/>
          <w:szCs w:val="21"/>
          <w:highlight w:val="none"/>
        </w:rPr>
        <w:t>45.2按方法计算评标参考价：</w:t>
      </w:r>
    </w:p>
    <w:p>
      <w:pPr>
        <w:spacing w:line="360" w:lineRule="auto"/>
        <w:ind w:firstLine="422" w:firstLineChars="200"/>
        <w:rPr>
          <w:rFonts w:ascii="宋体" w:hAnsi="宋体" w:cs="仿宋"/>
          <w:b/>
          <w:bCs/>
          <w:kern w:val="0"/>
          <w:szCs w:val="21"/>
          <w:highlight w:val="none"/>
        </w:rPr>
      </w:pPr>
      <w:r>
        <w:rPr>
          <w:rFonts w:hint="eastAsia" w:ascii="宋体" w:hAnsi="宋体" w:cs="仿宋"/>
          <w:b/>
          <w:bCs/>
          <w:kern w:val="0"/>
          <w:szCs w:val="21"/>
          <w:highlight w:val="none"/>
        </w:rPr>
        <w:t>方法一：加权平均法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评标参考价=Σ（投标人的投标报价*报价权重）。</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0" distR="0">
            <wp:extent cx="381000" cy="44640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640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0" distR="0">
            <wp:extent cx="381000" cy="44640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640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0" distR="0">
            <wp:extent cx="326390" cy="40259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0" distR="0">
            <wp:extent cx="326390" cy="40259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0" distR="0">
            <wp:extent cx="326390" cy="40259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0" distR="0">
            <wp:extent cx="326390" cy="40259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spacing w:line="360" w:lineRule="auto"/>
        <w:ind w:firstLine="422" w:firstLineChars="200"/>
        <w:rPr>
          <w:rFonts w:ascii="宋体" w:hAnsi="宋体" w:cs="仿宋"/>
          <w:b/>
          <w:bCs/>
          <w:kern w:val="0"/>
          <w:szCs w:val="21"/>
          <w:highlight w:val="none"/>
        </w:rPr>
      </w:pPr>
      <w:r>
        <w:rPr>
          <w:rFonts w:hint="eastAsia" w:ascii="宋体" w:hAnsi="宋体" w:cs="仿宋"/>
          <w:b/>
          <w:bCs/>
          <w:kern w:val="0"/>
          <w:szCs w:val="21"/>
          <w:highlight w:val="none"/>
        </w:rPr>
        <w:t>方法二：区间抽取法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评标参考价=（Q高-Q低）/100*Ｘ+Q低</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Q高：为（最高投标限价*D%）（D的取值范围为[94,100],由招标人自定）</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X:为等分点值，在开标前从[0,100]整数中随机抽取</w:t>
      </w:r>
    </w:p>
    <w:p>
      <w:pPr>
        <w:spacing w:line="360" w:lineRule="auto"/>
        <w:ind w:firstLine="422" w:firstLineChars="200"/>
        <w:rPr>
          <w:rFonts w:ascii="宋体" w:hAnsi="宋体"/>
          <w:szCs w:val="21"/>
          <w:highlight w:val="none"/>
        </w:rPr>
      </w:pPr>
      <w:r>
        <w:rPr>
          <w:rFonts w:hint="eastAsia" w:ascii="宋体" w:hAnsi="宋体"/>
          <w:b/>
          <w:bCs/>
          <w:kern w:val="0"/>
          <w:szCs w:val="21"/>
          <w:highlight w:val="none"/>
        </w:rPr>
        <w:t>现文：</w:t>
      </w:r>
      <w:r>
        <w:rPr>
          <w:rFonts w:hint="eastAsia" w:ascii="宋体" w:hAnsi="宋体"/>
          <w:szCs w:val="21"/>
          <w:highlight w:val="none"/>
        </w:rPr>
        <w:t>45.2按方法</w:t>
      </w:r>
      <w:r>
        <w:rPr>
          <w:rFonts w:hint="eastAsia" w:ascii="宋体" w:hAnsi="宋体"/>
          <w:szCs w:val="21"/>
          <w:highlight w:val="none"/>
          <w:u w:val="single"/>
        </w:rPr>
        <w:t xml:space="preserve">  一  </w:t>
      </w:r>
      <w:r>
        <w:rPr>
          <w:rFonts w:hint="eastAsia" w:ascii="宋体" w:hAnsi="宋体"/>
          <w:szCs w:val="21"/>
          <w:highlight w:val="none"/>
        </w:rPr>
        <w:t>计算评标参考价：</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方法一：加权平均法</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通过技术标有效性审查，技术标得分前N名的经济报价加权平均（若通过技术标有效性审查的投标人大于等于10家时，N=10；若通过技术标有效性审查的投标人小于10家时，N=通过技术标有效性审查的投标人家数），计算评标参考价。</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注：若技术标得分相同的，</w:t>
      </w:r>
      <w:r>
        <w:rPr>
          <w:rFonts w:hint="eastAsia" w:ascii="宋体" w:hAnsi="宋体" w:cs="宋体"/>
          <w:szCs w:val="21"/>
          <w:highlight w:val="none"/>
          <w:u w:val="single"/>
        </w:rPr>
        <w:t>以投标报价低的排前</w:t>
      </w:r>
      <w:r>
        <w:rPr>
          <w:rFonts w:hint="eastAsia" w:ascii="宋体" w:hAnsi="宋体"/>
          <w:szCs w:val="21"/>
          <w:highlight w:val="none"/>
        </w:rPr>
        <w:t>；技术标得分与</w:t>
      </w:r>
      <w:r>
        <w:rPr>
          <w:rFonts w:hint="eastAsia" w:ascii="宋体" w:hAnsi="宋体" w:cs="宋体"/>
          <w:szCs w:val="21"/>
          <w:highlight w:val="none"/>
          <w:u w:val="single"/>
        </w:rPr>
        <w:t>投标报价</w:t>
      </w:r>
      <w:r>
        <w:rPr>
          <w:rFonts w:hint="eastAsia" w:ascii="宋体" w:hAnsi="宋体"/>
          <w:szCs w:val="21"/>
          <w:highlight w:val="none"/>
        </w:rPr>
        <w:t>均相同的投标人，由评标委员会采用投票方式，确定投标人的排序。投票方式确定排序的具体操作步骤为：由评标委员会对出现该情况的投标人进行编号，然后通过投票方式依次确定投标人的排序，以得票多的排前。</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计算评标参考价。公式如下：</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评标参考价=Σ（投标人的投标报价*报价权重）。</w:t>
      </w:r>
    </w:p>
    <w:p>
      <w:pPr>
        <w:pBdr>
          <w:bottom w:val="single" w:color="auto" w:sz="6" w:space="1"/>
        </w:pBdr>
        <w:spacing w:line="360" w:lineRule="auto"/>
        <w:ind w:firstLine="525" w:firstLineChars="250"/>
        <w:rPr>
          <w:rFonts w:ascii="宋体" w:hAnsi="宋体"/>
          <w:szCs w:val="21"/>
          <w:highlight w:val="none"/>
        </w:rPr>
      </w:pPr>
      <w:r>
        <w:rPr>
          <w:rFonts w:hint="eastAsia" w:ascii="宋体" w:hAnsi="宋体"/>
          <w:szCs w:val="21"/>
          <w:highlight w:val="none"/>
        </w:rPr>
        <w:t>其中：报价权重的计算方法为：将</w:t>
      </w:r>
      <w:r>
        <w:rPr>
          <w:rFonts w:ascii="宋体" w:hAnsi="宋体"/>
          <w:szCs w:val="21"/>
          <w:highlight w:val="none"/>
        </w:rPr>
        <w:t>N</w:t>
      </w:r>
      <w:r>
        <w:rPr>
          <w:rFonts w:hint="eastAsia" w:ascii="宋体" w:hAnsi="宋体"/>
          <w:szCs w:val="21"/>
          <w:highlight w:val="none"/>
        </w:rPr>
        <w:t>名投标人按技术分由高至低进行排序，第一名投标人的权重为（</w:t>
      </w:r>
      <w:r>
        <w:rPr>
          <w:rFonts w:ascii="宋体" w:hAnsi="宋体"/>
          <w:szCs w:val="21"/>
          <w:highlight w:val="none"/>
        </w:rPr>
        <w:fldChar w:fldCharType="begin"/>
      </w:r>
      <w:r>
        <w:rPr>
          <w:rFonts w:ascii="宋体" w:hAnsi="宋体"/>
          <w:szCs w:val="21"/>
          <w:highlight w:val="none"/>
        </w:rPr>
        <w:instrText xml:space="preserve"> QUOTE </w:instrText>
      </w:r>
      <w:r>
        <w:rPr>
          <w:rFonts w:ascii="宋体" w:hAnsi="宋体"/>
          <w:szCs w:val="21"/>
          <w:highlight w:val="none"/>
        </w:rPr>
        <w:drawing>
          <wp:inline distT="0" distB="0" distL="0" distR="0">
            <wp:extent cx="381000" cy="44640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6405"/>
                    </a:xfrm>
                    <a:prstGeom prst="rect">
                      <a:avLst/>
                    </a:prstGeom>
                    <a:noFill/>
                    <a:ln>
                      <a:noFill/>
                    </a:ln>
                  </pic:spPr>
                </pic:pic>
              </a:graphicData>
            </a:graphic>
          </wp:inline>
        </w:drawing>
      </w:r>
      <w:r>
        <w:rPr>
          <w:rFonts w:ascii="宋体" w:hAnsi="宋体"/>
          <w:szCs w:val="21"/>
          <w:highlight w:val="none"/>
        </w:rPr>
        <w:fldChar w:fldCharType="separate"/>
      </w:r>
      <w:r>
        <w:rPr>
          <w:rFonts w:ascii="宋体" w:hAnsi="宋体"/>
          <w:szCs w:val="21"/>
          <w:highlight w:val="none"/>
        </w:rPr>
        <w:drawing>
          <wp:inline distT="0" distB="0" distL="0" distR="0">
            <wp:extent cx="381000" cy="44640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6405"/>
                    </a:xfrm>
                    <a:prstGeom prst="rect">
                      <a:avLst/>
                    </a:prstGeom>
                    <a:noFill/>
                    <a:ln>
                      <a:noFill/>
                    </a:ln>
                  </pic:spPr>
                </pic:pic>
              </a:graphicData>
            </a:graphic>
          </wp:inline>
        </w:drawing>
      </w:r>
      <w:r>
        <w:rPr>
          <w:rFonts w:ascii="宋体" w:hAnsi="宋体"/>
          <w:szCs w:val="21"/>
          <w:highlight w:val="none"/>
        </w:rPr>
        <w:fldChar w:fldCharType="end"/>
      </w:r>
      <w:r>
        <w:rPr>
          <w:rFonts w:hint="eastAsia" w:ascii="宋体" w:hAnsi="宋体"/>
          <w:szCs w:val="21"/>
          <w:highlight w:val="none"/>
        </w:rPr>
        <w:t>），第二名投标人的权重为（</w:t>
      </w:r>
      <w:r>
        <w:rPr>
          <w:rFonts w:ascii="宋体" w:hAnsi="宋体"/>
          <w:szCs w:val="21"/>
          <w:highlight w:val="none"/>
        </w:rPr>
        <w:fldChar w:fldCharType="begin"/>
      </w:r>
      <w:r>
        <w:rPr>
          <w:rFonts w:ascii="宋体" w:hAnsi="宋体"/>
          <w:szCs w:val="21"/>
          <w:highlight w:val="none"/>
        </w:rPr>
        <w:instrText xml:space="preserve"> QUOTE </w:instrText>
      </w:r>
      <w:r>
        <w:rPr>
          <w:rFonts w:ascii="宋体" w:hAnsi="宋体"/>
          <w:szCs w:val="21"/>
          <w:highlight w:val="none"/>
        </w:rPr>
        <w:drawing>
          <wp:inline distT="0" distB="0" distL="0" distR="0">
            <wp:extent cx="326390" cy="40259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szCs w:val="21"/>
          <w:highlight w:val="none"/>
        </w:rPr>
        <w:fldChar w:fldCharType="separate"/>
      </w:r>
      <w:r>
        <w:rPr>
          <w:rFonts w:ascii="宋体" w:hAnsi="宋体"/>
          <w:szCs w:val="21"/>
          <w:highlight w:val="none"/>
        </w:rPr>
        <w:drawing>
          <wp:inline distT="0" distB="0" distL="0" distR="0">
            <wp:extent cx="326390" cy="40259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szCs w:val="21"/>
          <w:highlight w:val="none"/>
        </w:rPr>
        <w:fldChar w:fldCharType="end"/>
      </w:r>
      <w:r>
        <w:rPr>
          <w:rFonts w:hint="eastAsia" w:ascii="宋体" w:hAnsi="宋体"/>
          <w:szCs w:val="21"/>
          <w:highlight w:val="none"/>
        </w:rPr>
        <w:t>），以此类推，最后一名投标人的权重为（</w:t>
      </w:r>
      <w:r>
        <w:rPr>
          <w:rFonts w:ascii="宋体" w:hAnsi="宋体"/>
          <w:szCs w:val="21"/>
          <w:highlight w:val="none"/>
        </w:rPr>
        <w:fldChar w:fldCharType="begin"/>
      </w:r>
      <w:r>
        <w:rPr>
          <w:rFonts w:ascii="宋体" w:hAnsi="宋体"/>
          <w:szCs w:val="21"/>
          <w:highlight w:val="none"/>
        </w:rPr>
        <w:instrText xml:space="preserve"> QUOTE </w:instrText>
      </w:r>
      <w:r>
        <w:rPr>
          <w:rFonts w:ascii="宋体" w:hAnsi="宋体"/>
          <w:szCs w:val="21"/>
          <w:highlight w:val="none"/>
        </w:rPr>
        <w:drawing>
          <wp:inline distT="0" distB="0" distL="0" distR="0">
            <wp:extent cx="326390" cy="40259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szCs w:val="21"/>
          <w:highlight w:val="none"/>
        </w:rPr>
        <w:fldChar w:fldCharType="separate"/>
      </w:r>
      <w:r>
        <w:rPr>
          <w:rFonts w:ascii="宋体" w:hAnsi="宋体"/>
          <w:szCs w:val="21"/>
          <w:highlight w:val="none"/>
        </w:rPr>
        <w:drawing>
          <wp:inline distT="0" distB="0" distL="0" distR="0">
            <wp:extent cx="326390" cy="40259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6390" cy="402590"/>
                    </a:xfrm>
                    <a:prstGeom prst="rect">
                      <a:avLst/>
                    </a:prstGeom>
                    <a:noFill/>
                    <a:ln>
                      <a:noFill/>
                    </a:ln>
                  </pic:spPr>
                </pic:pic>
              </a:graphicData>
            </a:graphic>
          </wp:inline>
        </w:drawing>
      </w:r>
      <w:r>
        <w:rPr>
          <w:rFonts w:ascii="宋体" w:hAnsi="宋体"/>
          <w:szCs w:val="21"/>
          <w:highlight w:val="none"/>
        </w:rPr>
        <w:fldChar w:fldCharType="end"/>
      </w:r>
      <w:r>
        <w:rPr>
          <w:rFonts w:hint="eastAsia" w:ascii="宋体" w:hAnsi="宋体"/>
          <w:szCs w:val="21"/>
          <w:highlight w:val="none"/>
        </w:rPr>
        <w:t>）。</w:t>
      </w:r>
    </w:p>
    <w:p>
      <w:pPr>
        <w:spacing w:line="480" w:lineRule="auto"/>
        <w:ind w:firstLine="422" w:firstLineChars="200"/>
        <w:rPr>
          <w:b/>
          <w:szCs w:val="21"/>
          <w:highlight w:val="none"/>
        </w:rPr>
      </w:pPr>
      <w:r>
        <w:rPr>
          <w:rFonts w:hint="eastAsia"/>
          <w:b/>
          <w:szCs w:val="21"/>
          <w:highlight w:val="none"/>
        </w:rPr>
        <w:t>条款号：45.4修改类型：修改</w:t>
      </w:r>
    </w:p>
    <w:p>
      <w:pPr>
        <w:pStyle w:val="2"/>
        <w:tabs>
          <w:tab w:val="left" w:pos="7380"/>
        </w:tabs>
        <w:snapToGrid w:val="0"/>
        <w:spacing w:after="0" w:line="360" w:lineRule="auto"/>
        <w:ind w:firstLine="422" w:firstLineChars="200"/>
        <w:rPr>
          <w:rFonts w:ascii="宋体"/>
          <w:szCs w:val="21"/>
          <w:highlight w:val="none"/>
        </w:rPr>
      </w:pPr>
      <w:r>
        <w:rPr>
          <w:rFonts w:hint="eastAsia"/>
          <w:b/>
          <w:szCs w:val="21"/>
          <w:highlight w:val="none"/>
        </w:rPr>
        <w:t>原文：</w:t>
      </w:r>
      <w:r>
        <w:rPr>
          <w:rFonts w:hint="eastAsia" w:ascii="宋体"/>
          <w:szCs w:val="21"/>
          <w:highlight w:val="none"/>
        </w:rPr>
        <w:t>计算通过技术标有效性审查的投标人总得分。投标人总得分=（技术得分×技术得分权重</w:t>
      </w:r>
      <w:r>
        <w:rPr>
          <w:rFonts w:hint="eastAsia" w:ascii="宋体" w:cs="宋体"/>
          <w:szCs w:val="21"/>
          <w:highlight w:val="none"/>
        </w:rPr>
        <w:t>＋</w:t>
      </w:r>
      <w:r>
        <w:rPr>
          <w:rFonts w:hint="eastAsia" w:ascii="宋体"/>
          <w:szCs w:val="21"/>
          <w:highlight w:val="none"/>
        </w:rPr>
        <w:t>经济得分×经济得分权重）×（1-综合诚信评价分数权重）</w:t>
      </w:r>
      <w:r>
        <w:rPr>
          <w:rFonts w:hint="eastAsia" w:ascii="宋体" w:cs="宋体"/>
          <w:szCs w:val="21"/>
          <w:highlight w:val="none"/>
        </w:rPr>
        <w:t>＋</w:t>
      </w:r>
      <w:r>
        <w:rPr>
          <w:rFonts w:hint="eastAsia" w:ascii="宋体"/>
          <w:szCs w:val="21"/>
          <w:highlight w:val="none"/>
        </w:rPr>
        <w:t>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ascii="宋体" w:hAnsi="宋体"/>
          <w:szCs w:val="21"/>
          <w:highlight w:val="none"/>
        </w:rPr>
      </w:pPr>
      <w:r>
        <w:rPr>
          <w:rFonts w:hint="eastAsia"/>
          <w:b/>
          <w:szCs w:val="21"/>
          <w:highlight w:val="none"/>
        </w:rPr>
        <w:t>现文：</w:t>
      </w:r>
      <w:r>
        <w:rPr>
          <w:rFonts w:hint="eastAsia" w:ascii="宋体"/>
          <w:szCs w:val="21"/>
          <w:highlight w:val="none"/>
        </w:rPr>
        <w:t>计算通过技术标有效性审查的投标人总得分。</w:t>
      </w:r>
      <w:bookmarkStart w:id="28" w:name="_Hlk156376982"/>
      <w:r>
        <w:rPr>
          <w:rFonts w:hint="eastAsia" w:ascii="宋体"/>
          <w:szCs w:val="21"/>
          <w:highlight w:val="none"/>
        </w:rPr>
        <w:t>投标人总得分=技术得分×技术得分权重</w:t>
      </w:r>
      <w:r>
        <w:rPr>
          <w:rFonts w:ascii="宋体"/>
          <w:szCs w:val="21"/>
          <w:highlight w:val="none"/>
        </w:rPr>
        <w:t>20</w:t>
      </w:r>
      <w:r>
        <w:rPr>
          <w:rFonts w:hint="eastAsia" w:ascii="宋体"/>
          <w:szCs w:val="21"/>
          <w:highlight w:val="none"/>
        </w:rPr>
        <w:t>%</w:t>
      </w:r>
      <w:r>
        <w:rPr>
          <w:rFonts w:hint="eastAsia" w:ascii="宋体" w:cs="宋体"/>
          <w:szCs w:val="21"/>
          <w:highlight w:val="none"/>
        </w:rPr>
        <w:t>＋</w:t>
      </w:r>
      <w:r>
        <w:rPr>
          <w:rFonts w:hint="eastAsia" w:ascii="宋体"/>
          <w:szCs w:val="21"/>
          <w:highlight w:val="none"/>
        </w:rPr>
        <w:t>经济得分×经济得分权重</w:t>
      </w:r>
      <w:r>
        <w:rPr>
          <w:rFonts w:ascii="宋体"/>
          <w:szCs w:val="21"/>
          <w:highlight w:val="none"/>
        </w:rPr>
        <w:t>80</w:t>
      </w:r>
      <w:r>
        <w:rPr>
          <w:rFonts w:hint="eastAsia" w:ascii="宋体"/>
          <w:szCs w:val="21"/>
          <w:highlight w:val="none"/>
        </w:rPr>
        <w:t>%</w:t>
      </w:r>
      <w:bookmarkEnd w:id="28"/>
      <w:r>
        <w:rPr>
          <w:rFonts w:hint="eastAsia" w:ascii="宋体"/>
          <w:szCs w:val="21"/>
          <w:highlight w:val="none"/>
        </w:rPr>
        <w:t>。总得分四舍五入保留两位小数。</w:t>
      </w:r>
      <w:r>
        <w:rPr>
          <w:rFonts w:hint="eastAsia" w:ascii="宋体"/>
          <w:szCs w:val="21"/>
          <w:highlight w:val="none"/>
          <w:u w:val="single"/>
        </w:rPr>
        <w:t>评标委员会根据投标人总得分由高至低进行排序。总得分相同的，以投标报价低</w:t>
      </w:r>
      <w:r>
        <w:rPr>
          <w:rFonts w:hint="eastAsia" w:ascii="宋体" w:hAnsi="宋体" w:cs="宋体"/>
          <w:szCs w:val="21"/>
          <w:highlight w:val="none"/>
          <w:u w:val="single"/>
        </w:rPr>
        <w:t>的排前</w:t>
      </w:r>
      <w:r>
        <w:rPr>
          <w:rFonts w:hint="eastAsia" w:ascii="宋体"/>
          <w:szCs w:val="21"/>
          <w:highlight w:val="none"/>
          <w:u w:val="single"/>
        </w:rPr>
        <w:t>；总得分与投标报价均相同的投标文件，以技术得分较高的排前；如仍存在相同情况，则对具有相同情况的投标人，</w:t>
      </w:r>
      <w:r>
        <w:rPr>
          <w:rFonts w:hint="eastAsia" w:ascii="宋体" w:hAnsi="宋体"/>
          <w:szCs w:val="21"/>
          <w:highlight w:val="none"/>
        </w:rPr>
        <w:t>由评标委员会采用投票方式，确定投标人的排序。投票方式确定排序的具体操作步骤为：由评标委员会对出现该情况的投标人进行编号，然后通过投票方式依次确定投标人的排序，以得票多的排前。</w:t>
      </w:r>
    </w:p>
    <w:p>
      <w:pPr>
        <w:spacing w:line="360" w:lineRule="auto"/>
        <w:ind w:firstLine="472" w:firstLineChars="224"/>
        <w:rPr>
          <w:b/>
          <w:szCs w:val="21"/>
          <w:highlight w:val="none"/>
        </w:rPr>
      </w:pPr>
      <w:r>
        <w:rPr>
          <w:rFonts w:hint="eastAsia"/>
          <w:b/>
          <w:szCs w:val="21"/>
          <w:highlight w:val="none"/>
        </w:rPr>
        <w:t>条款号：附表一：《资格审查表》    附表二：《技术标有效性审查表》   附表三：《经济标有效性审查表》   附表四：《技术标详细审查评分表》 修改类型：修改</w:t>
      </w:r>
    </w:p>
    <w:p>
      <w:pPr>
        <w:spacing w:line="360" w:lineRule="auto"/>
        <w:ind w:firstLine="472" w:firstLineChars="224"/>
        <w:rPr>
          <w:b/>
          <w:szCs w:val="21"/>
          <w:highlight w:val="none"/>
        </w:rPr>
      </w:pPr>
      <w:r>
        <w:rPr>
          <w:rFonts w:hint="eastAsia"/>
          <w:b/>
          <w:szCs w:val="21"/>
          <w:highlight w:val="none"/>
        </w:rPr>
        <w:t>原文：</w:t>
      </w:r>
      <w:r>
        <w:rPr>
          <w:rFonts w:hint="eastAsia" w:ascii="宋体"/>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szCs w:val="21"/>
          <w:highlight w:val="none"/>
        </w:rPr>
        <w:t>详见本招标文件</w:t>
      </w:r>
      <w:r>
        <w:rPr>
          <w:rFonts w:hint="eastAsia" w:ascii="宋体"/>
          <w:szCs w:val="21"/>
          <w:highlight w:val="none"/>
          <w:u w:val="single"/>
        </w:rPr>
        <w:t>附表一：《资格审查表》    附表二：《技术标有效性审查表》   附表三：《经济标有效性审查表》   附表四：《技术标详细审查评分表》。</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10"/>
        <w:spacing w:line="360" w:lineRule="auto"/>
        <w:rPr>
          <w:highlight w:val="none"/>
        </w:rPr>
      </w:pPr>
      <w:r>
        <w:rPr>
          <w:highlight w:val="none"/>
        </w:rPr>
        <w:br w:type="page"/>
      </w:r>
    </w:p>
    <w:p>
      <w:pPr>
        <w:pStyle w:val="7"/>
        <w:ind w:firstLine="525"/>
        <w:rPr>
          <w:color w:val="auto"/>
          <w:highlight w:val="none"/>
        </w:rPr>
      </w:pPr>
      <w:bookmarkStart w:id="29" w:name="_Toc2272556"/>
      <w:bookmarkStart w:id="30" w:name="_Toc21525500"/>
      <w:r>
        <w:rPr>
          <w:rFonts w:hint="eastAsia"/>
          <w:color w:val="auto"/>
          <w:highlight w:val="none"/>
        </w:rPr>
        <w:t>二、开标、评标及定标办法</w:t>
      </w:r>
      <w:r>
        <w:rPr>
          <w:rFonts w:hint="eastAsia"/>
          <w:color w:val="auto"/>
          <w:szCs w:val="30"/>
          <w:highlight w:val="none"/>
        </w:rPr>
        <w:t>通用条款</w:t>
      </w:r>
      <w:bookmarkEnd w:id="29"/>
      <w:bookmarkEnd w:id="30"/>
    </w:p>
    <w:p>
      <w:pPr>
        <w:pStyle w:val="8"/>
        <w:spacing w:before="156" w:after="156"/>
        <w:ind w:firstLine="540" w:firstLineChars="200"/>
        <w:rPr>
          <w:highlight w:val="none"/>
        </w:rPr>
      </w:pPr>
      <w:bookmarkStart w:id="31" w:name="_Toc21525501"/>
      <w:bookmarkStart w:id="32" w:name="_Toc2272557"/>
      <w:r>
        <w:rPr>
          <w:rFonts w:hint="eastAsia"/>
          <w:highlight w:val="none"/>
        </w:rPr>
        <w:t>（一）总则</w:t>
      </w:r>
      <w:bookmarkEnd w:id="31"/>
      <w:bookmarkEnd w:id="32"/>
    </w:p>
    <w:p>
      <w:pPr>
        <w:spacing w:line="360" w:lineRule="auto"/>
        <w:ind w:firstLine="480" w:firstLineChars="200"/>
        <w:rPr>
          <w:rFonts w:ascii="宋体" w:hAnsi="宋体"/>
          <w:b/>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开标、评标及定标所依据的规则</w:t>
      </w:r>
    </w:p>
    <w:p>
      <w:pPr>
        <w:spacing w:line="360" w:lineRule="auto"/>
        <w:ind w:firstLine="480" w:firstLineChars="200"/>
        <w:rPr>
          <w:rFonts w:ascii="宋体" w:hAnsi="宋体"/>
          <w:sz w:val="24"/>
          <w:szCs w:val="24"/>
          <w:highlight w:val="none"/>
        </w:rPr>
      </w:pPr>
      <w:r>
        <w:rPr>
          <w:rFonts w:ascii="宋体" w:hAnsi="宋体"/>
          <w:sz w:val="24"/>
          <w:szCs w:val="24"/>
          <w:highlight w:val="none"/>
        </w:rPr>
        <w:t>35.1</w:t>
      </w:r>
      <w:r>
        <w:rPr>
          <w:rFonts w:hint="eastAsia" w:ascii="宋体" w:hAnsi="宋体"/>
          <w:sz w:val="24"/>
          <w:szCs w:val="24"/>
          <w:highlight w:val="none"/>
        </w:rPr>
        <w:t>《中华人民共和国招标投标法》；</w:t>
      </w:r>
    </w:p>
    <w:p>
      <w:pPr>
        <w:spacing w:line="360" w:lineRule="auto"/>
        <w:ind w:firstLine="480" w:firstLineChars="200"/>
        <w:rPr>
          <w:rFonts w:ascii="宋体" w:hAnsi="宋体"/>
          <w:sz w:val="24"/>
          <w:szCs w:val="24"/>
          <w:highlight w:val="none"/>
        </w:rPr>
      </w:pPr>
      <w:r>
        <w:rPr>
          <w:rFonts w:ascii="宋体" w:hAnsi="宋体"/>
          <w:sz w:val="24"/>
          <w:szCs w:val="24"/>
          <w:highlight w:val="none"/>
        </w:rPr>
        <w:t>35.2</w:t>
      </w:r>
      <w:r>
        <w:rPr>
          <w:rFonts w:hint="eastAsia" w:ascii="宋体" w:hAnsi="宋体"/>
          <w:sz w:val="24"/>
          <w:szCs w:val="24"/>
          <w:highlight w:val="none"/>
        </w:rPr>
        <w:t>《中华人民共和国招标投标法实施条例》；</w:t>
      </w:r>
    </w:p>
    <w:p>
      <w:pPr>
        <w:spacing w:line="360" w:lineRule="auto"/>
        <w:ind w:firstLine="480" w:firstLineChars="200"/>
        <w:rPr>
          <w:rFonts w:ascii="宋体" w:hAnsi="宋体"/>
          <w:sz w:val="24"/>
          <w:szCs w:val="24"/>
          <w:highlight w:val="none"/>
        </w:rPr>
      </w:pPr>
      <w:r>
        <w:rPr>
          <w:rFonts w:ascii="宋体" w:hAnsi="宋体"/>
          <w:sz w:val="24"/>
          <w:szCs w:val="24"/>
          <w:highlight w:val="none"/>
        </w:rPr>
        <w:t>35.3</w:t>
      </w:r>
      <w:r>
        <w:rPr>
          <w:rFonts w:hint="eastAsia" w:ascii="宋体" w:hAnsi="宋体"/>
          <w:sz w:val="24"/>
          <w:szCs w:val="24"/>
          <w:highlight w:val="none"/>
        </w:rPr>
        <w:t>《评标委员会和评标方法暂行规定》（七部委第</w:t>
      </w:r>
      <w:r>
        <w:rPr>
          <w:rFonts w:ascii="宋体" w:hAnsi="宋体"/>
          <w:sz w:val="24"/>
          <w:szCs w:val="24"/>
          <w:highlight w:val="none"/>
        </w:rPr>
        <w:t>12</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35.4</w:t>
      </w:r>
      <w:r>
        <w:rPr>
          <w:rFonts w:hint="eastAsia" w:ascii="宋体" w:hAnsi="宋体"/>
          <w:sz w:val="24"/>
          <w:szCs w:val="24"/>
          <w:highlight w:val="none"/>
        </w:rPr>
        <w:t>《工程建设项目施工招标投标办法》（七部委</w:t>
      </w:r>
      <w:r>
        <w:rPr>
          <w:rFonts w:ascii="宋体" w:hAnsi="宋体"/>
          <w:sz w:val="24"/>
          <w:szCs w:val="24"/>
          <w:highlight w:val="none"/>
        </w:rPr>
        <w:t>2003</w:t>
      </w:r>
      <w:r>
        <w:rPr>
          <w:rFonts w:hint="eastAsia" w:ascii="宋体" w:hAnsi="宋体"/>
          <w:sz w:val="24"/>
          <w:szCs w:val="24"/>
          <w:highlight w:val="none"/>
        </w:rPr>
        <w:t>年第</w:t>
      </w:r>
      <w:r>
        <w:rPr>
          <w:rFonts w:ascii="宋体" w:hAnsi="宋体"/>
          <w:sz w:val="24"/>
          <w:szCs w:val="24"/>
          <w:highlight w:val="none"/>
        </w:rPr>
        <w:t>30</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35.5</w:t>
      </w:r>
      <w:r>
        <w:rPr>
          <w:rFonts w:hint="eastAsia" w:ascii="宋体" w:hAnsi="宋体"/>
          <w:sz w:val="24"/>
          <w:szCs w:val="24"/>
          <w:highlight w:val="none"/>
        </w:rPr>
        <w:t>《广东省实施〈中华人民共和国招标投标法〉办法》；</w:t>
      </w:r>
    </w:p>
    <w:p>
      <w:pPr>
        <w:spacing w:line="360" w:lineRule="auto"/>
        <w:ind w:firstLine="480" w:firstLineChars="200"/>
        <w:rPr>
          <w:rFonts w:ascii="宋体" w:hAnsi="宋体"/>
          <w:sz w:val="24"/>
          <w:szCs w:val="24"/>
          <w:highlight w:val="none"/>
        </w:rPr>
      </w:pPr>
      <w:r>
        <w:rPr>
          <w:rFonts w:ascii="宋体" w:hAnsi="宋体"/>
          <w:sz w:val="24"/>
          <w:szCs w:val="24"/>
          <w:highlight w:val="none"/>
        </w:rPr>
        <w:t>35.6</w:t>
      </w:r>
      <w:r>
        <w:rPr>
          <w:rFonts w:hint="eastAsia" w:ascii="宋体" w:hAnsi="宋体"/>
          <w:sz w:val="24"/>
          <w:szCs w:val="24"/>
          <w:highlight w:val="none"/>
        </w:rPr>
        <w:t>《房屋建筑和市政基础设施工程施工招标投标管理办法》（建设部令第</w:t>
      </w:r>
      <w:r>
        <w:rPr>
          <w:rFonts w:ascii="宋体" w:hAnsi="宋体"/>
          <w:sz w:val="24"/>
          <w:szCs w:val="24"/>
          <w:highlight w:val="none"/>
        </w:rPr>
        <w:t>89</w:t>
      </w:r>
      <w:r>
        <w:rPr>
          <w:rFonts w:hint="eastAsia" w:ascii="宋体" w:hAnsi="宋体"/>
          <w:sz w:val="24"/>
          <w:szCs w:val="24"/>
          <w:highlight w:val="none"/>
        </w:rPr>
        <w:t>号）</w:t>
      </w:r>
    </w:p>
    <w:p>
      <w:pPr>
        <w:spacing w:line="360" w:lineRule="auto"/>
        <w:ind w:firstLine="480" w:firstLineChars="200"/>
        <w:rPr>
          <w:rFonts w:ascii="宋体" w:hAnsi="宋体"/>
          <w:sz w:val="24"/>
          <w:szCs w:val="24"/>
          <w:highlight w:val="none"/>
        </w:rPr>
      </w:pPr>
      <w:r>
        <w:rPr>
          <w:rFonts w:ascii="宋体" w:hAnsi="宋体"/>
          <w:sz w:val="24"/>
          <w:szCs w:val="24"/>
          <w:highlight w:val="none"/>
        </w:rPr>
        <w:t>35.7</w:t>
      </w:r>
      <w:r>
        <w:rPr>
          <w:rFonts w:hint="eastAsia" w:ascii="宋体" w:hAnsi="宋体"/>
          <w:sz w:val="24"/>
          <w:szCs w:val="24"/>
          <w:highlight w:val="none"/>
        </w:rPr>
        <w:t>《广东省加强建设工程招标投标监督管理的若干规定》（粤发[2004]4号）；</w:t>
      </w:r>
    </w:p>
    <w:p>
      <w:pPr>
        <w:spacing w:line="360" w:lineRule="auto"/>
        <w:ind w:firstLine="480" w:firstLineChars="200"/>
        <w:rPr>
          <w:rFonts w:ascii="宋体" w:hAnsi="宋体"/>
          <w:sz w:val="24"/>
          <w:szCs w:val="24"/>
          <w:highlight w:val="none"/>
        </w:rPr>
      </w:pPr>
      <w:r>
        <w:rPr>
          <w:rFonts w:ascii="宋体" w:hAnsi="宋体"/>
          <w:sz w:val="24"/>
          <w:szCs w:val="24"/>
          <w:highlight w:val="none"/>
        </w:rPr>
        <w:t>35.</w:t>
      </w:r>
      <w:r>
        <w:rPr>
          <w:rFonts w:hint="eastAsia" w:ascii="宋体" w:hAnsi="宋体"/>
          <w:sz w:val="24"/>
          <w:szCs w:val="24"/>
          <w:highlight w:val="none"/>
        </w:rPr>
        <w:t>8《广州市工程建设项目招标投标管理办法》（穗府办规〔2017〕5号）。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35.9本项目招标文件。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36</w:t>
      </w:r>
      <w:r>
        <w:rPr>
          <w:rFonts w:hint="eastAsia" w:ascii="宋体" w:hAnsi="宋体"/>
          <w:sz w:val="24"/>
          <w:szCs w:val="24"/>
          <w:highlight w:val="none"/>
        </w:rPr>
        <w:t>．开标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36.1 </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highlight w:val="none"/>
        </w:rPr>
      </w:pPr>
      <w:r>
        <w:rPr>
          <w:rFonts w:ascii="宋体" w:hAnsi="宋体"/>
          <w:sz w:val="24"/>
          <w:szCs w:val="24"/>
          <w:highlight w:val="none"/>
        </w:rPr>
        <w:t>36.2</w:t>
      </w:r>
      <w:r>
        <w:rPr>
          <w:rFonts w:hint="eastAsia" w:ascii="宋体" w:hAnsi="宋体"/>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36.4若递交投标文件的投标人不足3家，则重新组织招标。（当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p>
    <w:p>
      <w:pPr>
        <w:spacing w:line="360" w:lineRule="auto"/>
        <w:ind w:firstLine="480" w:firstLineChars="200"/>
        <w:rPr>
          <w:rFonts w:ascii="宋体" w:hAnsi="宋体"/>
          <w:sz w:val="24"/>
          <w:highlight w:val="none"/>
        </w:rPr>
      </w:pPr>
      <w:r>
        <w:rPr>
          <w:rFonts w:hint="eastAsia" w:ascii="宋体" w:hAnsi="宋体"/>
          <w:sz w:val="24"/>
          <w:highlight w:val="none"/>
        </w:rPr>
        <w:t>36.5按下列程序进行开标：</w:t>
      </w:r>
    </w:p>
    <w:p>
      <w:pPr>
        <w:spacing w:line="360" w:lineRule="auto"/>
        <w:ind w:firstLine="480" w:firstLineChars="200"/>
        <w:rPr>
          <w:rFonts w:ascii="宋体" w:hAnsi="宋体"/>
          <w:sz w:val="24"/>
          <w:highlight w:val="none"/>
        </w:rPr>
      </w:pPr>
      <w:r>
        <w:rPr>
          <w:rFonts w:hint="eastAsia" w:ascii="宋体" w:hAnsi="宋体"/>
          <w:sz w:val="24"/>
          <w:highlight w:val="none"/>
        </w:rPr>
        <w:t>36.5.1在投标截止时间后半小时内，投标人通过</w:t>
      </w:r>
      <w:r>
        <w:rPr>
          <w:rFonts w:hint="eastAsia" w:ascii="宋体" w:hAnsi="宋体"/>
          <w:sz w:val="24"/>
          <w:szCs w:val="24"/>
          <w:highlight w:val="none"/>
        </w:rPr>
        <w:t>交易平台</w:t>
      </w:r>
      <w:r>
        <w:rPr>
          <w:rFonts w:hint="eastAsia" w:ascii="宋体" w:hAnsi="宋体"/>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highlight w:val="none"/>
        </w:rPr>
      </w:pPr>
      <w:r>
        <w:rPr>
          <w:rFonts w:hint="eastAsia" w:ascii="宋体" w:hAnsi="宋体"/>
          <w:sz w:val="24"/>
          <w:highlight w:val="none"/>
        </w:rPr>
        <w:t>36.5.2备用光盘的读取按投标须知前附表第36项的规定执行；</w:t>
      </w:r>
    </w:p>
    <w:p>
      <w:pPr>
        <w:spacing w:line="360" w:lineRule="auto"/>
        <w:ind w:firstLine="480" w:firstLineChars="200"/>
        <w:rPr>
          <w:rFonts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highlight w:val="none"/>
        </w:rPr>
      </w:pPr>
      <w:r>
        <w:rPr>
          <w:rFonts w:hint="eastAsia" w:ascii="宋体" w:hAnsi="宋体"/>
          <w:sz w:val="24"/>
          <w:highlight w:val="none"/>
        </w:rPr>
        <w:t>36.5.4开标结束。</w:t>
      </w:r>
    </w:p>
    <w:p>
      <w:pPr>
        <w:spacing w:line="360" w:lineRule="auto"/>
        <w:ind w:firstLine="480" w:firstLineChars="200"/>
        <w:rPr>
          <w:rFonts w:ascii="宋体" w:hAnsi="宋体"/>
          <w:sz w:val="24"/>
          <w:highlight w:val="none"/>
        </w:rPr>
      </w:pPr>
      <w:r>
        <w:rPr>
          <w:rFonts w:hint="eastAsia" w:ascii="宋体" w:hAnsi="宋体"/>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highlight w:val="none"/>
        </w:rPr>
      </w:pPr>
      <w:r>
        <w:rPr>
          <w:rFonts w:hint="eastAsia" w:ascii="宋体" w:hAnsi="宋体"/>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highlight w:val="none"/>
        </w:rPr>
      </w:pPr>
      <w:r>
        <w:rPr>
          <w:rFonts w:ascii="宋体" w:hAnsi="宋体"/>
          <w:sz w:val="24"/>
          <w:szCs w:val="24"/>
          <w:highlight w:val="none"/>
        </w:rPr>
        <w:t>37</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向招标人报告评审意见，推荐合格的中标候选人。</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评标结束后，评标委员会递交评标报告并依法推荐中标候选人。</w:t>
      </w:r>
    </w:p>
    <w:p>
      <w:pPr>
        <w:spacing w:line="360" w:lineRule="auto"/>
        <w:ind w:firstLine="480" w:firstLineChars="200"/>
        <w:rPr>
          <w:rFonts w:ascii="宋体" w:hAnsi="宋体"/>
          <w:sz w:val="24"/>
          <w:szCs w:val="24"/>
          <w:highlight w:val="none"/>
        </w:rPr>
      </w:pPr>
      <w:r>
        <w:rPr>
          <w:rFonts w:ascii="宋体" w:hAnsi="宋体"/>
          <w:sz w:val="24"/>
          <w:szCs w:val="24"/>
          <w:highlight w:val="none"/>
        </w:rPr>
        <w:t>38</w:t>
      </w:r>
      <w:r>
        <w:rPr>
          <w:rFonts w:hint="eastAsia" w:ascii="宋体" w:hAnsi="宋体"/>
          <w:sz w:val="24"/>
          <w:szCs w:val="24"/>
          <w:highlight w:val="none"/>
        </w:rPr>
        <w:t>．投标文件的澄清</w:t>
      </w:r>
    </w:p>
    <w:p>
      <w:pPr>
        <w:spacing w:line="360" w:lineRule="auto"/>
        <w:ind w:firstLine="480" w:firstLineChars="200"/>
        <w:rPr>
          <w:rFonts w:ascii="宋体" w:hAnsi="宋体"/>
          <w:sz w:val="24"/>
          <w:szCs w:val="24"/>
          <w:highlight w:val="none"/>
        </w:rPr>
      </w:pPr>
      <w:r>
        <w:rPr>
          <w:rFonts w:ascii="宋体" w:hAnsi="宋体"/>
          <w:sz w:val="24"/>
          <w:szCs w:val="24"/>
          <w:highlight w:val="none"/>
        </w:rPr>
        <w:t>38.1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38.2 </w:t>
      </w:r>
      <w:r>
        <w:rPr>
          <w:rFonts w:hint="eastAsia" w:ascii="宋体" w:hAnsi="宋体"/>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38.3 </w:t>
      </w:r>
      <w:r>
        <w:rPr>
          <w:rFonts w:hint="eastAsia" w:ascii="宋体" w:hAnsi="宋体"/>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38.4</w:t>
      </w:r>
      <w:r>
        <w:rPr>
          <w:rFonts w:hint="eastAsia" w:ascii="宋体" w:hAnsi="宋体"/>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highlight w:val="none"/>
        </w:rPr>
      </w:pPr>
      <w:r>
        <w:rPr>
          <w:rFonts w:ascii="宋体" w:hAnsi="宋体"/>
          <w:sz w:val="24"/>
          <w:szCs w:val="24"/>
          <w:highlight w:val="none"/>
        </w:rPr>
        <w:t>39</w:t>
      </w:r>
      <w:r>
        <w:rPr>
          <w:rFonts w:hint="eastAsia" w:ascii="宋体" w:hAnsi="宋体"/>
          <w:sz w:val="24"/>
          <w:szCs w:val="24"/>
          <w:highlight w:val="none"/>
        </w:rPr>
        <w:t>．定标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39.1 </w:t>
      </w:r>
      <w:r>
        <w:rPr>
          <w:rFonts w:hint="eastAsia" w:ascii="宋体" w:hAnsi="宋体"/>
          <w:sz w:val="24"/>
          <w:szCs w:val="24"/>
          <w:highlight w:val="none"/>
        </w:rPr>
        <w:t>招标人根据评标委员会递交的评标报告，最终审定中标人。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39.2 </w:t>
      </w:r>
      <w:r>
        <w:rPr>
          <w:rFonts w:hint="eastAsia" w:ascii="宋体" w:hAnsi="宋体"/>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39.3</w:t>
      </w:r>
      <w:r>
        <w:rPr>
          <w:rFonts w:hint="eastAsia" w:ascii="宋体" w:hAnsi="宋体"/>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39.4</w:t>
      </w:r>
      <w:r>
        <w:rPr>
          <w:rFonts w:hint="eastAsia" w:ascii="宋体" w:hAnsi="宋体"/>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highlight w:val="none"/>
        </w:rPr>
      </w:pPr>
      <w:bookmarkStart w:id="33" w:name="_Toc2272558"/>
      <w:bookmarkStart w:id="34" w:name="_Toc21525502"/>
      <w:r>
        <w:rPr>
          <w:rFonts w:hint="eastAsia"/>
          <w:highlight w:val="none"/>
        </w:rPr>
        <w:t>（二）开标评标办法程序和细则</w:t>
      </w:r>
      <w:bookmarkEnd w:id="33"/>
      <w:bookmarkEnd w:id="34"/>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注：以下八种评标办法所述企业综合诚信评价分数即投标截止当日广州市工程招标代理行业协会网站上公布的企业综合诚信评价</w:t>
      </w:r>
      <w:r>
        <w:rPr>
          <w:rFonts w:ascii="宋体" w:hAnsi="宋体"/>
          <w:sz w:val="24"/>
          <w:szCs w:val="24"/>
          <w:highlight w:val="none"/>
        </w:rPr>
        <w:t>60</w:t>
      </w:r>
      <w:r>
        <w:rPr>
          <w:rFonts w:hint="eastAsia" w:ascii="宋体" w:hAnsi="宋体"/>
          <w:sz w:val="24"/>
          <w:szCs w:val="24"/>
          <w:highlight w:val="none"/>
        </w:rPr>
        <w:t>日诚信分。</w:t>
      </w:r>
    </w:p>
    <w:p>
      <w:pPr>
        <w:pStyle w:val="8"/>
        <w:spacing w:before="156" w:after="156"/>
        <w:ind w:firstLine="540" w:firstLineChars="200"/>
        <w:rPr>
          <w:highlight w:val="none"/>
        </w:rPr>
      </w:pPr>
      <w:bookmarkStart w:id="35" w:name="_Toc21525509"/>
      <w:bookmarkStart w:id="36" w:name="_Toc2272564"/>
      <w:r>
        <w:rPr>
          <w:rFonts w:hint="eastAsia"/>
          <w:highlight w:val="none"/>
        </w:rPr>
        <w:t>可选办法七（适合综合评分法四，技术标与经济标同时开启）</w:t>
      </w:r>
      <w:bookmarkEnd w:id="35"/>
      <w:bookmarkEnd w:id="36"/>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napToGrid w:val="0"/>
        <w:spacing w:line="360" w:lineRule="auto"/>
        <w:ind w:firstLine="480" w:firstLineChars="200"/>
        <w:rPr>
          <w:rFonts w:ascii="宋体"/>
          <w:szCs w:val="21"/>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41.1开标由招标人主持；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41.2.1投标截止期前，各投标人递交投标文件（包括技术标投标文件、经济标投标文件）至交易平台。有关投标文件提交的事项详见第一章投标须知。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42.2评标委员会的组成：方式。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方式一：评标委员会为综合评标委员会，负责资格审查及评标工作。</w:t>
      </w:r>
    </w:p>
    <w:p>
      <w:pPr>
        <w:pStyle w:val="2"/>
        <w:tabs>
          <w:tab w:val="left" w:pos="7380"/>
        </w:tabs>
        <w:snapToGrid w:val="0"/>
        <w:spacing w:after="0" w:line="360" w:lineRule="auto"/>
        <w:rPr>
          <w:rFonts w:ascii="宋体"/>
          <w:sz w:val="24"/>
          <w:szCs w:val="24"/>
          <w:highlight w:val="none"/>
        </w:rPr>
      </w:pPr>
      <w:r>
        <w:rPr>
          <w:rFonts w:hint="eastAsia" w:ascii="宋体"/>
          <w:sz w:val="24"/>
          <w:szCs w:val="24"/>
          <w:highlight w:val="none"/>
        </w:rPr>
        <w:t>方式二：评标委员会由技术评审组和经济评审组组成。其中：资格审查及技术评审由技术评标组负责，经济评审由经济评审组负责。</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45．经济标评审和得分汇总</w:t>
      </w:r>
    </w:p>
    <w:p>
      <w:pPr>
        <w:pStyle w:val="2"/>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2"/>
        <w:tabs>
          <w:tab w:val="left" w:pos="7380"/>
        </w:tabs>
        <w:snapToGrid w:val="0"/>
        <w:spacing w:after="0" w:line="360" w:lineRule="auto"/>
        <w:ind w:firstLine="480" w:firstLineChars="200"/>
        <w:rPr>
          <w:rFonts w:ascii="宋体"/>
          <w:sz w:val="24"/>
          <w:szCs w:val="24"/>
          <w:highlight w:val="none"/>
        </w:rPr>
      </w:pPr>
      <w:r>
        <w:rPr>
          <w:rFonts w:hint="eastAsia" w:ascii="宋体" w:hAnsi="宋体"/>
          <w:sz w:val="24"/>
          <w:szCs w:val="24"/>
          <w:highlight w:val="none"/>
        </w:rPr>
        <w:t xml:space="preserve"> 45.2按方法计算评标参考价：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45.3</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pStyle w:val="2"/>
        <w:tabs>
          <w:tab w:val="left" w:pos="7380"/>
        </w:tabs>
        <w:snapToGrid w:val="0"/>
        <w:spacing w:after="0" w:line="360" w:lineRule="auto"/>
        <w:ind w:firstLine="480" w:firstLineChars="200"/>
        <w:rPr>
          <w:rFonts w:ascii="宋体"/>
          <w:sz w:val="24"/>
          <w:szCs w:val="24"/>
          <w:highlight w:val="none"/>
        </w:rPr>
      </w:pPr>
      <w:r>
        <w:rPr>
          <w:rFonts w:ascii="宋体" w:hAnsi="宋体"/>
          <w:sz w:val="24"/>
          <w:szCs w:val="24"/>
          <w:highlight w:val="none"/>
        </w:rPr>
        <w:t>45.4</w:t>
      </w:r>
      <w:r>
        <w:rPr>
          <w:rFonts w:hint="eastAsia" w:ascii="宋体"/>
          <w:sz w:val="24"/>
          <w:szCs w:val="24"/>
          <w:highlight w:val="none"/>
        </w:rPr>
        <w:t>计算通过技术标有效性审查的投标人总得分。投标人总得分=（技术得分×技术得分权重</w:t>
      </w:r>
      <w:r>
        <w:rPr>
          <w:rFonts w:hint="eastAsia" w:ascii="宋体" w:cs="宋体"/>
          <w:sz w:val="24"/>
          <w:szCs w:val="24"/>
          <w:highlight w:val="none"/>
        </w:rPr>
        <w:t>＋</w:t>
      </w:r>
      <w:r>
        <w:rPr>
          <w:rFonts w:hint="eastAsia" w:ascii="宋体"/>
          <w:sz w:val="24"/>
          <w:szCs w:val="24"/>
          <w:highlight w:val="none"/>
        </w:rPr>
        <w:t>经济得分×经济得分权重）×（1-综合诚信评价分数权重）</w:t>
      </w:r>
      <w:r>
        <w:rPr>
          <w:rFonts w:hint="eastAsia" w:ascii="宋体" w:cs="宋体"/>
          <w:sz w:val="24"/>
          <w:szCs w:val="24"/>
          <w:highlight w:val="none"/>
        </w:rPr>
        <w:t>＋</w:t>
      </w:r>
      <w:r>
        <w:rPr>
          <w:rFonts w:hint="eastAsia" w:ascii="宋体"/>
          <w:sz w:val="24"/>
          <w:szCs w:val="24"/>
          <w:highlight w:val="none"/>
        </w:rPr>
        <w:t>综合诚信评价排名得分×综合诚信评价分数权重）。技术、经济得分权重按投标须知前附表的规定执行。总得分四舍五入保留两位小数。</w:t>
      </w:r>
    </w:p>
    <w:p>
      <w:pPr>
        <w:pStyle w:val="2"/>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highlight w:val="none"/>
        </w:rPr>
        <w:t>投标文件</w:t>
      </w:r>
      <w:r>
        <w:rPr>
          <w:rFonts w:hint="eastAsia" w:ascii="宋体" w:hAnsi="宋体"/>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8.评标委员会应在通过投标文件经济标有效性审查的投标人中，按步骤45.4确定的投标人第二阶段排序，推荐前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widowControl/>
        <w:jc w:val="left"/>
        <w:rPr>
          <w:rFonts w:ascii="宋体" w:hAnsi="宋体"/>
          <w:szCs w:val="21"/>
          <w:highlight w:val="none"/>
        </w:rPr>
      </w:pPr>
      <w:r>
        <w:rPr>
          <w:rFonts w:ascii="宋体" w:hAnsi="宋体"/>
          <w:szCs w:val="21"/>
          <w:highlight w:val="none"/>
        </w:rPr>
        <w:br w:type="page"/>
      </w:r>
    </w:p>
    <w:p>
      <w:pPr>
        <w:widowControl/>
        <w:snapToGrid w:val="0"/>
        <w:spacing w:line="360" w:lineRule="auto"/>
        <w:ind w:right="102"/>
        <w:jc w:val="left"/>
        <w:rPr>
          <w:rFonts w:ascii="宋体"/>
          <w:szCs w:val="21"/>
          <w:highlight w:val="none"/>
        </w:rPr>
      </w:pPr>
      <w:r>
        <w:rPr>
          <w:rFonts w:hint="eastAsia" w:ascii="宋体" w:hAnsi="宋体"/>
          <w:szCs w:val="21"/>
          <w:highlight w:val="none"/>
        </w:rPr>
        <w:t>附表一：</w:t>
      </w:r>
    </w:p>
    <w:p>
      <w:pPr>
        <w:jc w:val="center"/>
        <w:rPr>
          <w:b/>
          <w:sz w:val="32"/>
          <w:szCs w:val="32"/>
          <w:highlight w:val="none"/>
        </w:rPr>
      </w:pPr>
      <w:r>
        <w:rPr>
          <w:rFonts w:hint="eastAsia"/>
          <w:b/>
          <w:sz w:val="32"/>
          <w:szCs w:val="32"/>
          <w:highlight w:val="none"/>
        </w:rPr>
        <w:t>资格审查表</w:t>
      </w:r>
    </w:p>
    <w:p>
      <w:pPr>
        <w:spacing w:line="480" w:lineRule="auto"/>
        <w:rPr>
          <w:sz w:val="24"/>
          <w:szCs w:val="24"/>
          <w:highlight w:val="none"/>
        </w:rPr>
      </w:pPr>
      <w:r>
        <w:rPr>
          <w:rFonts w:hint="eastAsia"/>
          <w:sz w:val="24"/>
          <w:szCs w:val="24"/>
          <w:highlight w:val="none"/>
        </w:rPr>
        <w:t>工程名称：</w:t>
      </w:r>
    </w:p>
    <w:p>
      <w:pPr>
        <w:spacing w:line="480" w:lineRule="auto"/>
        <w:rPr>
          <w:sz w:val="24"/>
          <w:szCs w:val="24"/>
          <w:highlight w:val="none"/>
        </w:rPr>
      </w:pPr>
      <w:r>
        <w:rPr>
          <w:rFonts w:hint="eastAsia"/>
          <w:sz w:val="24"/>
          <w:szCs w:val="24"/>
          <w:highlight w:val="none"/>
        </w:rPr>
        <w:t>投标人名称：</w:t>
      </w:r>
    </w:p>
    <w:tbl>
      <w:tblPr>
        <w:tblStyle w:val="3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44"/>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2</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ascii="宋体" w:hAnsi="宋体"/>
                <w:szCs w:val="21"/>
                <w:highlight w:val="none"/>
                <w:u w:val="single"/>
              </w:rPr>
              <w:t>3</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投标人拟担任本工程项目负责人、技术负责人符合公告要求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项目负责人在任职期间不得担任专职安全员，项目专职安全员在任职期间也不得担任项目负责人，项目负责人、技术负责人和专职安全员不为同一人。</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ascii="宋体" w:hAnsi="宋体"/>
                <w:szCs w:val="21"/>
                <w:highlight w:val="none"/>
                <w:u w:val="single"/>
              </w:rPr>
              <w:t>4</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专职安全员须具有</w:t>
            </w:r>
            <w:r>
              <w:rPr>
                <w:rFonts w:hint="eastAsia" w:ascii="宋体" w:hAnsi="宋体"/>
                <w:szCs w:val="21"/>
                <w:highlight w:val="none"/>
                <w:u w:val="single"/>
              </w:rPr>
              <w:t>在有效期内的</w:t>
            </w:r>
            <w:r>
              <w:rPr>
                <w:rFonts w:hint="eastAsia" w:ascii="宋体" w:hAnsi="宋体"/>
                <w:szCs w:val="21"/>
                <w:highlight w:val="none"/>
              </w:rPr>
              <w:t>安全生产考核合格证（</w:t>
            </w:r>
            <w:r>
              <w:rPr>
                <w:rFonts w:ascii="宋体" w:hAnsi="宋体"/>
                <w:szCs w:val="21"/>
                <w:highlight w:val="none"/>
              </w:rPr>
              <w:t>C</w:t>
            </w:r>
            <w:r>
              <w:rPr>
                <w:rFonts w:hint="eastAsia" w:ascii="宋体" w:hAnsi="宋体"/>
                <w:szCs w:val="21"/>
                <w:highlight w:val="none"/>
              </w:rPr>
              <w:t>证）或建筑施工企业专职安全生产管理人员安全生产考核合格证（C3类）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专职安全员的安全生产考核合格证（</w:t>
            </w:r>
            <w:r>
              <w:rPr>
                <w:rFonts w:ascii="宋体" w:hAnsi="宋体"/>
                <w:szCs w:val="21"/>
                <w:highlight w:val="none"/>
              </w:rPr>
              <w:t>C</w:t>
            </w:r>
            <w:r>
              <w:rPr>
                <w:rFonts w:hint="eastAsia" w:ascii="宋体" w:hAnsi="宋体"/>
                <w:szCs w:val="21"/>
                <w:highlight w:val="none"/>
              </w:rPr>
              <w:t>证）或建筑施工企业专职安全生产管理人员安全生产考核合格证在广州市住建行业信用管理平台内上传件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5</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6</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7</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u w:val="single"/>
              </w:rPr>
              <w:t>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8</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资格审查前，投标人须</w:t>
            </w:r>
            <w:r>
              <w:rPr>
                <w:rFonts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广州市住房和城乡建设局建立企业诚信档案及拟担任本工程项目负责人、技术负责人、专职安全员须是本企业中的在册人员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投标人在广州市住建行业信用管理平台内企业诚信档案的企业和人员信息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9</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u w:val="single"/>
              </w:rPr>
            </w:pPr>
            <w:r>
              <w:rPr>
                <w:rFonts w:hint="eastAsia" w:ascii="宋体" w:hAnsi="宋体"/>
                <w:szCs w:val="21"/>
                <w:highlight w:val="none"/>
                <w:u w:val="single"/>
              </w:rPr>
              <w:t>10</w:t>
            </w:r>
          </w:p>
        </w:tc>
        <w:tc>
          <w:tcPr>
            <w:tcW w:w="35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bl>
    <w:p>
      <w:pPr>
        <w:spacing w:line="480" w:lineRule="auto"/>
        <w:ind w:firstLine="470" w:firstLineChars="224"/>
        <w:rPr>
          <w:rFonts w:ascii="宋体"/>
          <w:szCs w:val="21"/>
          <w:highlight w:val="none"/>
        </w:rPr>
      </w:pPr>
      <w:r>
        <w:rPr>
          <w:rFonts w:hint="eastAsia" w:ascii="宋体" w:hAnsi="宋体"/>
          <w:szCs w:val="21"/>
          <w:highlight w:val="none"/>
        </w:rPr>
        <w:t>备注：</w:t>
      </w:r>
    </w:p>
    <w:p>
      <w:pPr>
        <w:spacing w:line="480" w:lineRule="auto"/>
        <w:ind w:firstLine="470" w:firstLineChars="224"/>
        <w:rPr>
          <w:rFonts w:ascii="宋体"/>
          <w:szCs w:val="21"/>
          <w:highlight w:val="none"/>
        </w:rPr>
      </w:pPr>
      <w:r>
        <w:rPr>
          <w:rFonts w:ascii="宋体" w:hAnsi="宋体"/>
          <w:szCs w:val="21"/>
          <w:highlight w:val="none"/>
        </w:rPr>
        <w:t>1</w:t>
      </w:r>
      <w:r>
        <w:rPr>
          <w:rFonts w:hint="eastAsia" w:ascii="宋体" w:hAnsi="宋体"/>
          <w:szCs w:val="21"/>
          <w:highlight w:val="none"/>
        </w:rPr>
        <w:t>、每一项目符合的打“○”，不符合的打“×”；</w:t>
      </w:r>
    </w:p>
    <w:p>
      <w:pPr>
        <w:spacing w:line="480" w:lineRule="auto"/>
        <w:ind w:firstLine="470" w:firstLineChars="224"/>
        <w:rPr>
          <w:rFonts w:ascii="宋体" w:hAnsi="宋体"/>
          <w:szCs w:val="21"/>
          <w:highlight w:val="none"/>
        </w:rPr>
      </w:pPr>
      <w:r>
        <w:rPr>
          <w:rFonts w:ascii="宋体" w:hAnsi="宋体"/>
          <w:szCs w:val="21"/>
          <w:highlight w:val="none"/>
        </w:rPr>
        <w:t>2</w:t>
      </w:r>
      <w:r>
        <w:rPr>
          <w:rFonts w:hint="eastAsia" w:ascii="宋体" w:hAnsi="宋体"/>
          <w:szCs w:val="21"/>
          <w:highlight w:val="none"/>
        </w:rPr>
        <w:t>、若评委意见不一致时，则按少数服从多数的原则，作出评审结论。汇总后，出现一个“×”的结论为“不通过”。</w:t>
      </w:r>
    </w:p>
    <w:p>
      <w:pPr>
        <w:rPr>
          <w:highlight w:val="none"/>
        </w:rPr>
      </w:pPr>
    </w:p>
    <w:p>
      <w:pPr>
        <w:rPr>
          <w:highlight w:val="none"/>
        </w:rPr>
      </w:pPr>
    </w:p>
    <w:p>
      <w:pPr>
        <w:tabs>
          <w:tab w:val="left" w:pos="2004"/>
        </w:tabs>
        <w:rPr>
          <w:highlight w:val="none"/>
        </w:rPr>
      </w:pPr>
      <w:r>
        <w:rPr>
          <w:highlight w:val="none"/>
        </w:rPr>
        <w:tab/>
      </w:r>
    </w:p>
    <w:p>
      <w:pPr>
        <w:rPr>
          <w:highlight w:val="none"/>
        </w:rPr>
      </w:pPr>
    </w:p>
    <w:p>
      <w:pPr>
        <w:rPr>
          <w:highlight w:val="none"/>
        </w:rPr>
        <w:sectPr>
          <w:footerReference r:id="rId6" w:type="first"/>
          <w:footerReference r:id="rId4" w:type="default"/>
          <w:headerReference r:id="rId3" w:type="even"/>
          <w:footerReference r:id="rId5" w:type="even"/>
          <w:endnotePr>
            <w:numFmt w:val="decimal"/>
          </w:endnotePr>
          <w:pgSz w:w="11906" w:h="16838"/>
          <w:pgMar w:top="1134" w:right="1418" w:bottom="1247" w:left="1418" w:header="851" w:footer="907" w:gutter="0"/>
          <w:cols w:space="425" w:num="1"/>
          <w:titlePg/>
          <w:docGrid w:type="lines" w:linePitch="312" w:charSpace="0"/>
        </w:sectPr>
      </w:pPr>
    </w:p>
    <w:p>
      <w:pPr>
        <w:rPr>
          <w:szCs w:val="21"/>
          <w:highlight w:val="none"/>
        </w:rPr>
      </w:pPr>
      <w:r>
        <w:rPr>
          <w:rFonts w:hint="eastAsia"/>
          <w:szCs w:val="21"/>
          <w:highlight w:val="none"/>
        </w:rPr>
        <w:t>附表二</w:t>
      </w:r>
    </w:p>
    <w:p>
      <w:pPr>
        <w:jc w:val="center"/>
        <w:rPr>
          <w:b/>
          <w:sz w:val="36"/>
          <w:szCs w:val="36"/>
          <w:highlight w:val="none"/>
        </w:rPr>
      </w:pPr>
      <w:r>
        <w:rPr>
          <w:rFonts w:hint="eastAsia"/>
          <w:b/>
          <w:sz w:val="36"/>
          <w:szCs w:val="36"/>
          <w:highlight w:val="none"/>
        </w:rPr>
        <w:t>技术标有效性审查表</w:t>
      </w:r>
    </w:p>
    <w:p>
      <w:pPr>
        <w:rPr>
          <w:szCs w:val="21"/>
          <w:highlight w:val="none"/>
        </w:rPr>
      </w:pPr>
      <w:r>
        <w:rPr>
          <w:rFonts w:hint="eastAsia"/>
          <w:szCs w:val="21"/>
          <w:highlight w:val="none"/>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2940" w:firstLineChars="1400"/>
              <w:rPr>
                <w:rFonts w:ascii="宋体" w:hAnsi="宋体"/>
                <w:szCs w:val="21"/>
                <w:highlight w:val="none"/>
              </w:rPr>
            </w:pPr>
            <w:r>
              <w:rPr>
                <w:rFonts w:hint="eastAsia" w:ascii="宋体" w:hAnsi="宋体"/>
                <w:szCs w:val="21"/>
                <w:highlight w:val="none"/>
              </w:rPr>
              <w:t>投标人</w:t>
            </w:r>
          </w:p>
          <w:p>
            <w:pPr>
              <w:adjustRightInd w:val="0"/>
              <w:rPr>
                <w:rFonts w:ascii="宋体" w:hAnsi="宋体"/>
                <w:szCs w:val="21"/>
                <w:highlight w:val="none"/>
              </w:rPr>
            </w:pPr>
          </w:p>
          <w:p>
            <w:pPr>
              <w:adjustRightInd w:val="0"/>
              <w:rPr>
                <w:rFonts w:ascii="宋体" w:hAnsi="宋体"/>
                <w:szCs w:val="21"/>
                <w:highlight w:val="none"/>
              </w:rPr>
            </w:pPr>
            <w:r>
              <w:rPr>
                <w:rFonts w:hint="eastAsia" w:ascii="宋体" w:hAnsi="宋体"/>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投标文件未按</w:t>
            </w:r>
            <w:r>
              <w:rPr>
                <w:rFonts w:hint="eastAsia" w:ascii="宋体" w:hAnsi="宋体"/>
                <w:szCs w:val="21"/>
                <w:highlight w:val="none"/>
                <w:u w:val="single"/>
              </w:rPr>
              <w:t>第四章 格式</w:t>
            </w:r>
            <w:r>
              <w:rPr>
                <w:rFonts w:ascii="宋体" w:hAnsi="宋体"/>
                <w:szCs w:val="21"/>
                <w:highlight w:val="none"/>
                <w:u w:val="single"/>
              </w:rPr>
              <w:t>7</w:t>
            </w:r>
            <w:r>
              <w:rPr>
                <w:rFonts w:hint="eastAsia" w:ascii="宋体" w:hAnsi="宋体"/>
                <w:szCs w:val="21"/>
                <w:highlight w:val="none"/>
                <w:u w:val="single"/>
              </w:rPr>
              <w:t>、格式</w:t>
            </w:r>
            <w:r>
              <w:rPr>
                <w:rFonts w:ascii="宋体" w:hAnsi="宋体"/>
                <w:szCs w:val="21"/>
                <w:highlight w:val="none"/>
                <w:u w:val="single"/>
              </w:rPr>
              <w:t>10</w:t>
            </w:r>
            <w:r>
              <w:rPr>
                <w:rFonts w:hint="eastAsia" w:ascii="宋体" w:hAnsi="宋体"/>
                <w:szCs w:val="21"/>
                <w:highlight w:val="none"/>
                <w:u w:val="single"/>
              </w:rPr>
              <w:t>、格式</w:t>
            </w:r>
            <w:r>
              <w:rPr>
                <w:rFonts w:ascii="宋体" w:hAnsi="宋体"/>
                <w:szCs w:val="21"/>
                <w:highlight w:val="none"/>
                <w:u w:val="single"/>
              </w:rPr>
              <w:t>11</w:t>
            </w:r>
            <w:r>
              <w:rPr>
                <w:rFonts w:hint="eastAsia" w:ascii="宋体" w:hAnsi="宋体"/>
                <w:szCs w:val="21"/>
                <w:highlight w:val="none"/>
                <w:u w:val="single"/>
              </w:rPr>
              <w:t>、格式</w:t>
            </w:r>
            <w:r>
              <w:rPr>
                <w:rFonts w:ascii="宋体" w:hAnsi="宋体"/>
                <w:szCs w:val="21"/>
                <w:highlight w:val="none"/>
                <w:u w:val="single"/>
              </w:rPr>
              <w:t>12</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格式12-1</w:t>
            </w:r>
            <w:r>
              <w:rPr>
                <w:rFonts w:hint="eastAsia" w:ascii="宋体" w:hAnsi="宋体"/>
                <w:szCs w:val="21"/>
                <w:highlight w:val="none"/>
              </w:rPr>
              <w:t>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u w:val="single"/>
              </w:rPr>
            </w:pPr>
            <w:r>
              <w:rPr>
                <w:rFonts w:ascii="宋体" w:hAnsi="宋体"/>
                <w:szCs w:val="21"/>
                <w:highlight w:val="none"/>
                <w:u w:val="singl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投标人与本项目其他投标人加密打包投标文件电脑机器特征码一致的(以</w:t>
            </w:r>
            <w:r>
              <w:rPr>
                <w:rStyle w:val="125"/>
                <w:rFonts w:hint="eastAsia" w:ascii="宋体" w:hAnsi="宋体" w:cs="宋体"/>
                <w:highlight w:val="none"/>
                <w:u w:val="single"/>
              </w:rPr>
              <w:t>广州公共资源交易中心</w:t>
            </w:r>
            <w:r>
              <w:rPr>
                <w:rFonts w:hint="eastAsia" w:ascii="宋体" w:hAnsi="宋体"/>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 xml:space="preserve">    2</w:t>
      </w:r>
      <w:r>
        <w:rPr>
          <w:rFonts w:ascii="宋体" w:hAnsi="宋体"/>
          <w:szCs w:val="21"/>
          <w:highlight w:val="none"/>
        </w:rPr>
        <w:t>.</w:t>
      </w:r>
      <w:r>
        <w:rPr>
          <w:rFonts w:hint="eastAsia" w:ascii="宋体" w:hAnsi="宋体"/>
          <w:szCs w:val="21"/>
          <w:highlight w:val="none"/>
        </w:rPr>
        <w:t>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 xml:space="preserve">    3</w:t>
      </w:r>
      <w:r>
        <w:rPr>
          <w:rFonts w:ascii="宋体" w:hAnsi="宋体"/>
          <w:szCs w:val="21"/>
          <w:highlight w:val="none"/>
        </w:rPr>
        <w:t>.</w:t>
      </w:r>
      <w:r>
        <w:rPr>
          <w:rFonts w:hint="eastAsia" w:ascii="宋体" w:hAnsi="宋体"/>
          <w:szCs w:val="21"/>
          <w:highlight w:val="none"/>
        </w:rPr>
        <w:t>凡出现以上任何一项情形，结论均为无效，否则就为有效。</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rPr>
          <w:szCs w:val="21"/>
          <w:highlight w:val="none"/>
        </w:rPr>
      </w:pPr>
      <w:r>
        <w:rPr>
          <w:highlight w:val="none"/>
        </w:rPr>
        <w:br w:type="page"/>
      </w:r>
      <w:r>
        <w:rPr>
          <w:rFonts w:hint="eastAsia"/>
          <w:szCs w:val="21"/>
          <w:highlight w:val="none"/>
        </w:rPr>
        <w:t>附表三</w:t>
      </w:r>
    </w:p>
    <w:p>
      <w:pPr>
        <w:jc w:val="center"/>
        <w:rPr>
          <w:b/>
          <w:sz w:val="36"/>
          <w:szCs w:val="36"/>
          <w:highlight w:val="none"/>
        </w:rPr>
      </w:pPr>
      <w:r>
        <w:rPr>
          <w:rFonts w:hint="eastAsia"/>
          <w:b/>
          <w:sz w:val="36"/>
          <w:szCs w:val="36"/>
          <w:highlight w:val="none"/>
        </w:rPr>
        <w:t>经济标有效性审查表</w:t>
      </w:r>
    </w:p>
    <w:p>
      <w:pPr>
        <w:rPr>
          <w:szCs w:val="21"/>
          <w:highlight w:val="none"/>
        </w:rPr>
      </w:pPr>
      <w:r>
        <w:rPr>
          <w:rFonts w:hint="eastAsia"/>
          <w:szCs w:val="21"/>
          <w:highlight w:val="none"/>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ind w:firstLine="4620" w:firstLineChars="2200"/>
              <w:rPr>
                <w:rFonts w:ascii="宋体" w:hAnsi="宋体"/>
                <w:szCs w:val="21"/>
                <w:highlight w:val="none"/>
              </w:rPr>
            </w:pPr>
            <w:r>
              <w:rPr>
                <w:rFonts w:hint="eastAsia" w:ascii="宋体" w:hAnsi="宋体"/>
                <w:szCs w:val="21"/>
                <w:highlight w:val="none"/>
              </w:rPr>
              <w:t>投标人</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投标文件未按第四章格式1规定的格式填写，或主要内容不全，或关键字迹模糊、无法辨认的；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投标人与本项目其他投标人的投标文件工程量清单编制机器硬件信息一致的（以</w:t>
            </w:r>
            <w:r>
              <w:rPr>
                <w:rFonts w:hint="eastAsia" w:ascii="宋体" w:hAnsi="宋体"/>
                <w:szCs w:val="21"/>
                <w:highlight w:val="none"/>
                <w:u w:val="single"/>
              </w:rPr>
              <w:t>广州公共资源交易中心</w:t>
            </w:r>
            <w:r>
              <w:rPr>
                <w:rFonts w:hint="eastAsia" w:ascii="宋体" w:hAnsi="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ind w:firstLine="458"/>
        <w:rPr>
          <w:rFonts w:ascii="宋体" w:hAns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本表使用GZZB2018-3招标文件范本，与范本内容不同之处均以下划线标明。</w:t>
      </w:r>
    </w:p>
    <w:p>
      <w:pPr>
        <w:ind w:firstLine="458"/>
        <w:rPr>
          <w:rFonts w:ascii="宋体" w:hAnsi="宋体"/>
          <w:szCs w:val="21"/>
          <w:highlight w:val="none"/>
        </w:rPr>
      </w:pPr>
      <w:r>
        <w:rPr>
          <w:rFonts w:ascii="宋体" w:hAnsi="宋体"/>
          <w:szCs w:val="21"/>
          <w:highlight w:val="none"/>
        </w:rPr>
        <w:t>2.</w:t>
      </w:r>
      <w:r>
        <w:rPr>
          <w:rFonts w:hint="eastAsia" w:ascii="宋体" w:hAnsi="宋体"/>
          <w:szCs w:val="21"/>
          <w:highlight w:val="none"/>
        </w:rPr>
        <w:t>凡出现以上任何一项情形，结论均为无效，否则就为有效。</w:t>
      </w:r>
    </w:p>
    <w:p>
      <w:pPr>
        <w:ind w:firstLine="458"/>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如对本表中某种情形的评审意见不一致时，以评标委员会过半数成员的意见作为评标委员会对该情形的认定结论。</w:t>
      </w:r>
    </w:p>
    <w:p>
      <w:pPr>
        <w:pStyle w:val="2"/>
        <w:ind w:firstLine="458"/>
        <w:rPr>
          <w:rFonts w:ascii="宋体" w:hAnsi="宋体"/>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highlight w:val="none"/>
        </w:rPr>
        <w:t>评委签名：</w:t>
      </w:r>
    </w:p>
    <w:p>
      <w:pPr>
        <w:rPr>
          <w:szCs w:val="21"/>
          <w:highlight w:val="none"/>
        </w:rPr>
      </w:pPr>
      <w:r>
        <w:rPr>
          <w:rFonts w:hint="eastAsia"/>
          <w:szCs w:val="21"/>
          <w:highlight w:val="none"/>
        </w:rPr>
        <w:t>附表四</w:t>
      </w:r>
    </w:p>
    <w:p>
      <w:pPr>
        <w:jc w:val="center"/>
        <w:rPr>
          <w:b/>
          <w:sz w:val="36"/>
          <w:szCs w:val="36"/>
          <w:highlight w:val="none"/>
        </w:rPr>
      </w:pPr>
      <w:r>
        <w:rPr>
          <w:rFonts w:hint="eastAsia"/>
          <w:b/>
          <w:sz w:val="36"/>
          <w:szCs w:val="36"/>
          <w:highlight w:val="none"/>
        </w:rPr>
        <w:t>技术标详细审查评分表</w:t>
      </w:r>
    </w:p>
    <w:tbl>
      <w:tblPr>
        <w:tblStyle w:val="33"/>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905"/>
        <w:gridCol w:w="654"/>
        <w:gridCol w:w="1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7" w:hRule="atLeast"/>
          <w:jc w:val="center"/>
        </w:trPr>
        <w:tc>
          <w:tcPr>
            <w:tcW w:w="1251" w:type="dxa"/>
            <w:vMerge w:val="restart"/>
            <w:shd w:val="clear" w:color="auto" w:fill="FFFFFF"/>
            <w:vAlign w:val="center"/>
          </w:tcPr>
          <w:p>
            <w:pPr>
              <w:snapToGrid w:val="0"/>
              <w:jc w:val="center"/>
              <w:rPr>
                <w:rFonts w:ascii="宋体" w:hAnsi="宋体" w:cs="宋体"/>
                <w:kern w:val="0"/>
                <w:highlight w:val="none"/>
                <w:shd w:val="clear" w:color="auto" w:fill="FFFFFF"/>
                <w:lang w:val="zh-TW"/>
              </w:rPr>
            </w:pPr>
            <w:bookmarkStart w:id="37" w:name="_Hlk156377597"/>
            <w:r>
              <w:rPr>
                <w:rFonts w:ascii="宋体" w:hAnsi="宋体" w:cs="宋体"/>
                <w:kern w:val="0"/>
                <w:highlight w:val="none"/>
                <w:shd w:val="clear" w:color="auto" w:fill="FFFFFF"/>
                <w:lang w:val="zh-TW"/>
              </w:rPr>
              <w:t>企业资信</w:t>
            </w:r>
          </w:p>
          <w:p>
            <w:pPr>
              <w:snapToGrid w:val="0"/>
              <w:jc w:val="center"/>
              <w:rPr>
                <w:rFonts w:ascii="宋体" w:hAnsi="宋体" w:cs="宋体"/>
                <w:kern w:val="0"/>
                <w:highlight w:val="none"/>
              </w:rPr>
            </w:pPr>
            <w:r>
              <w:rPr>
                <w:rFonts w:ascii="宋体" w:hAnsi="宋体" w:cs="Century Schoolbook"/>
                <w:bCs/>
                <w:spacing w:val="10"/>
                <w:kern w:val="0"/>
                <w:highlight w:val="none"/>
                <w:shd w:val="clear" w:color="auto" w:fill="FFFFFF"/>
              </w:rPr>
              <w:t>(</w:t>
            </w:r>
            <w:r>
              <w:rPr>
                <w:rFonts w:hint="eastAsia" w:ascii="宋体" w:hAnsi="宋体" w:cs="Century Schoolbook"/>
                <w:bCs/>
                <w:spacing w:val="10"/>
                <w:kern w:val="0"/>
                <w:highlight w:val="none"/>
                <w:shd w:val="clear" w:color="auto" w:fill="FFFFFF"/>
              </w:rPr>
              <w:t>36</w:t>
            </w:r>
            <w:r>
              <w:rPr>
                <w:rFonts w:ascii="宋体" w:hAnsi="宋体" w:cs="宋体"/>
                <w:kern w:val="0"/>
                <w:highlight w:val="none"/>
                <w:shd w:val="clear" w:color="auto" w:fill="FFFFFF"/>
                <w:lang w:val="zh-TW"/>
              </w:rPr>
              <w:t>分</w:t>
            </w:r>
            <w:r>
              <w:rPr>
                <w:rFonts w:ascii="宋体" w:hAnsi="宋体" w:cs="Century Schoolbook"/>
                <w:bCs/>
                <w:spacing w:val="10"/>
                <w:kern w:val="0"/>
                <w:highlight w:val="none"/>
                <w:shd w:val="clear" w:color="auto" w:fill="FFFFFF"/>
              </w:rPr>
              <w:t>)</w:t>
            </w:r>
            <w:bookmarkEnd w:id="37"/>
          </w:p>
        </w:tc>
        <w:tc>
          <w:tcPr>
            <w:tcW w:w="1905" w:type="dxa"/>
            <w:shd w:val="clear" w:color="auto" w:fill="FFFFFF"/>
            <w:vAlign w:val="center"/>
          </w:tcPr>
          <w:p>
            <w:pPr>
              <w:tabs>
                <w:tab w:val="left" w:pos="360"/>
              </w:tabs>
              <w:snapToGrid w:val="0"/>
              <w:jc w:val="center"/>
              <w:rPr>
                <w:rFonts w:ascii="宋体" w:hAnsi="宋体" w:cs="宋体"/>
                <w:b/>
                <w:highlight w:val="none"/>
              </w:rPr>
            </w:pPr>
            <w:r>
              <w:rPr>
                <w:rFonts w:hint="eastAsia" w:ascii="宋体" w:hAnsi="宋体" w:cs="宋体"/>
                <w:b/>
                <w:bCs/>
                <w:kern w:val="0"/>
                <w:highlight w:val="none"/>
              </w:rPr>
              <w:t>工程业绩</w:t>
            </w:r>
          </w:p>
        </w:tc>
        <w:tc>
          <w:tcPr>
            <w:tcW w:w="654" w:type="dxa"/>
            <w:shd w:val="clear" w:color="auto" w:fill="FFFFFF"/>
            <w:vAlign w:val="center"/>
          </w:tcPr>
          <w:p>
            <w:pPr>
              <w:tabs>
                <w:tab w:val="left" w:pos="360"/>
              </w:tabs>
              <w:snapToGrid w:val="0"/>
              <w:jc w:val="center"/>
              <w:rPr>
                <w:rFonts w:ascii="宋体" w:hAnsi="宋体" w:cs="宋体"/>
                <w:highlight w:val="none"/>
              </w:rPr>
            </w:pPr>
            <w:r>
              <w:rPr>
                <w:rFonts w:hint="eastAsia" w:ascii="宋体" w:hAnsi="宋体" w:cs="宋体"/>
                <w:highlight w:val="none"/>
              </w:rPr>
              <w:t>20</w:t>
            </w:r>
          </w:p>
        </w:tc>
        <w:tc>
          <w:tcPr>
            <w:tcW w:w="11559" w:type="dxa"/>
            <w:shd w:val="clear" w:color="auto" w:fill="FFFFFF"/>
            <w:vAlign w:val="center"/>
          </w:tcPr>
          <w:p>
            <w:pPr>
              <w:ind w:right="134" w:rightChars="64"/>
              <w:rPr>
                <w:rFonts w:ascii="宋体" w:hAnsi="宋体"/>
                <w:spacing w:val="-10"/>
                <w:highlight w:val="none"/>
              </w:rPr>
            </w:pPr>
            <w:r>
              <w:rPr>
                <w:rFonts w:hint="eastAsia" w:ascii="宋体" w:hAnsi="宋体"/>
                <w:highlight w:val="none"/>
              </w:rPr>
              <w:t>投标人</w:t>
            </w:r>
            <w:r>
              <w:rPr>
                <w:rFonts w:hint="eastAsia" w:ascii="宋体" w:hAnsi="宋体"/>
                <w:spacing w:val="-10"/>
                <w:highlight w:val="none"/>
              </w:rPr>
              <w:t>自2019年1月1日起完成过质量合格的中标金额大于或等于</w:t>
            </w:r>
            <w:r>
              <w:rPr>
                <w:rFonts w:ascii="宋体" w:hAnsi="宋体"/>
                <w:spacing w:val="-10"/>
                <w:highlight w:val="none"/>
              </w:rPr>
              <w:t>6</w:t>
            </w:r>
            <w:r>
              <w:rPr>
                <w:rFonts w:hint="eastAsia" w:ascii="宋体" w:hAnsi="宋体"/>
                <w:spacing w:val="-10"/>
                <w:highlight w:val="none"/>
              </w:rPr>
              <w:t>00万元的</w:t>
            </w:r>
            <w:r>
              <w:rPr>
                <w:rFonts w:hint="eastAsia" w:ascii="宋体" w:hAnsi="宋体" w:cs="宋体"/>
                <w:kern w:val="0"/>
                <w:szCs w:val="21"/>
                <w:highlight w:val="none"/>
              </w:rPr>
              <w:t>园林绿化施工</w:t>
            </w:r>
            <w:r>
              <w:rPr>
                <w:rFonts w:hint="eastAsia" w:ascii="宋体" w:hAnsi="宋体"/>
                <w:spacing w:val="-10"/>
                <w:highlight w:val="none"/>
              </w:rPr>
              <w:t>项目，每项得2分，本项最高得20分。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atLeast"/>
          <w:jc w:val="center"/>
        </w:trPr>
        <w:tc>
          <w:tcPr>
            <w:tcW w:w="1251" w:type="dxa"/>
            <w:vMerge w:val="continue"/>
            <w:shd w:val="clear" w:color="auto" w:fill="FFFFFF"/>
            <w:vAlign w:val="center"/>
          </w:tcPr>
          <w:p>
            <w:pPr>
              <w:snapToGrid w:val="0"/>
              <w:jc w:val="center"/>
              <w:rPr>
                <w:rFonts w:ascii="宋体" w:hAnsi="宋体" w:cs="宋体"/>
                <w:kern w:val="0"/>
                <w:highlight w:val="none"/>
                <w:shd w:val="clear" w:color="auto" w:fill="FFFFFF"/>
                <w:lang w:val="zh-TW"/>
              </w:rPr>
            </w:pPr>
          </w:p>
        </w:tc>
        <w:tc>
          <w:tcPr>
            <w:tcW w:w="1905" w:type="dxa"/>
            <w:shd w:val="clear" w:color="auto" w:fill="FFFFFF"/>
            <w:vAlign w:val="center"/>
          </w:tcPr>
          <w:p>
            <w:pPr>
              <w:tabs>
                <w:tab w:val="left" w:pos="360"/>
              </w:tabs>
              <w:snapToGrid w:val="0"/>
              <w:jc w:val="center"/>
              <w:rPr>
                <w:rFonts w:ascii="宋体" w:hAnsi="宋体" w:cs="宋体"/>
                <w:b/>
                <w:highlight w:val="none"/>
              </w:rPr>
            </w:pPr>
            <w:r>
              <w:rPr>
                <w:rFonts w:hint="eastAsia" w:ascii="宋体" w:hAnsi="宋体" w:cs="宋体"/>
                <w:b/>
                <w:bCs/>
                <w:kern w:val="0"/>
                <w:highlight w:val="none"/>
              </w:rPr>
              <w:t>企业获奖</w:t>
            </w:r>
          </w:p>
        </w:tc>
        <w:tc>
          <w:tcPr>
            <w:tcW w:w="654" w:type="dxa"/>
            <w:shd w:val="clear" w:color="auto" w:fill="FFFFFF"/>
            <w:vAlign w:val="center"/>
          </w:tcPr>
          <w:p>
            <w:pPr>
              <w:tabs>
                <w:tab w:val="left" w:pos="360"/>
              </w:tabs>
              <w:snapToGrid w:val="0"/>
              <w:jc w:val="center"/>
              <w:rPr>
                <w:rFonts w:ascii="宋体" w:hAnsi="宋体" w:cs="宋体"/>
                <w:highlight w:val="none"/>
              </w:rPr>
            </w:pPr>
            <w:r>
              <w:rPr>
                <w:rFonts w:hint="eastAsia" w:ascii="宋体" w:hAnsi="宋体" w:cs="宋体"/>
                <w:bCs/>
                <w:kern w:val="0"/>
                <w:highlight w:val="none"/>
              </w:rPr>
              <w:t>5</w:t>
            </w:r>
          </w:p>
        </w:tc>
        <w:tc>
          <w:tcPr>
            <w:tcW w:w="11559" w:type="dxa"/>
            <w:shd w:val="clear" w:color="auto" w:fill="FFFFFF"/>
            <w:vAlign w:val="center"/>
          </w:tcPr>
          <w:p>
            <w:pPr>
              <w:ind w:right="134" w:rightChars="64"/>
              <w:rPr>
                <w:rFonts w:ascii="宋体" w:hAnsi="宋体"/>
                <w:spacing w:val="-10"/>
                <w:highlight w:val="none"/>
              </w:rPr>
            </w:pPr>
            <w:r>
              <w:rPr>
                <w:rFonts w:hint="eastAsia" w:ascii="宋体" w:hAnsi="宋体"/>
                <w:spacing w:val="-10"/>
                <w:highlight w:val="none"/>
              </w:rPr>
              <w:t>自2019年1月1日至今，投标人获园林绿化方面的管理类奖项：</w:t>
            </w:r>
          </w:p>
          <w:p>
            <w:pPr>
              <w:ind w:right="134" w:rightChars="64"/>
              <w:rPr>
                <w:rFonts w:ascii="宋体" w:hAnsi="宋体"/>
                <w:spacing w:val="-10"/>
                <w:highlight w:val="none"/>
              </w:rPr>
            </w:pPr>
            <w:r>
              <w:rPr>
                <w:rFonts w:hint="eastAsia" w:ascii="宋体" w:hAnsi="宋体"/>
                <w:spacing w:val="-10"/>
                <w:highlight w:val="none"/>
              </w:rPr>
              <w:t>获得国家级奖项的每</w:t>
            </w:r>
            <w:r>
              <w:rPr>
                <w:rFonts w:ascii="宋体" w:hAnsi="宋体"/>
                <w:spacing w:val="-10"/>
                <w:highlight w:val="none"/>
              </w:rPr>
              <w:t>个</w:t>
            </w:r>
            <w:r>
              <w:rPr>
                <w:rFonts w:hint="eastAsia" w:ascii="宋体" w:hAnsi="宋体"/>
                <w:spacing w:val="-10"/>
                <w:highlight w:val="none"/>
              </w:rPr>
              <w:t>得5分；获得省级奖项的每</w:t>
            </w:r>
            <w:r>
              <w:rPr>
                <w:rFonts w:ascii="宋体" w:hAnsi="宋体"/>
                <w:spacing w:val="-10"/>
                <w:highlight w:val="none"/>
              </w:rPr>
              <w:t>个</w:t>
            </w:r>
            <w:r>
              <w:rPr>
                <w:rFonts w:hint="eastAsia" w:ascii="宋体" w:hAnsi="宋体"/>
                <w:spacing w:val="-10"/>
                <w:highlight w:val="none"/>
              </w:rPr>
              <w:t>得3分；获得市级奖项的每</w:t>
            </w:r>
            <w:r>
              <w:rPr>
                <w:rFonts w:ascii="宋体" w:hAnsi="宋体"/>
                <w:spacing w:val="-10"/>
                <w:highlight w:val="none"/>
              </w:rPr>
              <w:t>个</w:t>
            </w:r>
            <w:r>
              <w:rPr>
                <w:rFonts w:hint="eastAsia" w:ascii="宋体" w:hAnsi="宋体"/>
                <w:spacing w:val="-10"/>
                <w:highlight w:val="none"/>
              </w:rPr>
              <w:t>得1分；其它不得分。本项最高得</w:t>
            </w:r>
            <w:r>
              <w:rPr>
                <w:rFonts w:hint="eastAsia" w:hAnsi="宋体"/>
                <w:spacing w:val="-10"/>
                <w:highlight w:val="none"/>
              </w:rPr>
              <w:t>5</w:t>
            </w:r>
            <w:r>
              <w:rPr>
                <w:rFonts w:hint="eastAsia" w:ascii="宋体" w:hAnsi="宋体"/>
                <w:spacing w:val="-1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6" w:hRule="atLeast"/>
          <w:jc w:val="center"/>
        </w:trPr>
        <w:tc>
          <w:tcPr>
            <w:tcW w:w="1251" w:type="dxa"/>
            <w:vMerge w:val="continue"/>
            <w:shd w:val="clear" w:color="auto" w:fill="FFFFFF"/>
            <w:vAlign w:val="center"/>
          </w:tcPr>
          <w:p>
            <w:pPr>
              <w:snapToGrid w:val="0"/>
              <w:jc w:val="center"/>
              <w:rPr>
                <w:rFonts w:ascii="宋体" w:hAnsi="宋体" w:cs="宋体"/>
                <w:kern w:val="0"/>
                <w:highlight w:val="none"/>
                <w:shd w:val="clear" w:color="auto" w:fill="FFFFFF"/>
                <w:lang w:val="zh-TW"/>
              </w:rPr>
            </w:pPr>
          </w:p>
        </w:tc>
        <w:tc>
          <w:tcPr>
            <w:tcW w:w="1905" w:type="dxa"/>
            <w:shd w:val="clear" w:color="auto" w:fill="FFFFFF"/>
            <w:vAlign w:val="center"/>
          </w:tcPr>
          <w:p>
            <w:pPr>
              <w:tabs>
                <w:tab w:val="left" w:pos="360"/>
              </w:tabs>
              <w:snapToGrid w:val="0"/>
              <w:jc w:val="center"/>
              <w:rPr>
                <w:rFonts w:ascii="宋体" w:hAnsi="宋体" w:cs="宋体"/>
                <w:b/>
                <w:bCs/>
                <w:kern w:val="0"/>
                <w:highlight w:val="none"/>
              </w:rPr>
            </w:pPr>
            <w:r>
              <w:rPr>
                <w:rFonts w:hint="eastAsia" w:ascii="宋体" w:hAnsi="宋体" w:cs="宋体"/>
                <w:b/>
                <w:bCs/>
                <w:kern w:val="0"/>
                <w:highlight w:val="none"/>
              </w:rPr>
              <w:t>工程获奖</w:t>
            </w:r>
          </w:p>
        </w:tc>
        <w:tc>
          <w:tcPr>
            <w:tcW w:w="654" w:type="dxa"/>
            <w:shd w:val="clear" w:color="auto" w:fill="FFFFFF"/>
            <w:vAlign w:val="center"/>
          </w:tcPr>
          <w:p>
            <w:pPr>
              <w:widowControl/>
              <w:spacing w:line="280" w:lineRule="exact"/>
              <w:jc w:val="center"/>
              <w:rPr>
                <w:rFonts w:ascii="宋体" w:hAnsi="宋体"/>
                <w:szCs w:val="21"/>
                <w:highlight w:val="none"/>
              </w:rPr>
            </w:pPr>
            <w:r>
              <w:rPr>
                <w:rFonts w:hint="eastAsia" w:ascii="宋体" w:hAnsi="宋体"/>
                <w:szCs w:val="21"/>
                <w:highlight w:val="none"/>
              </w:rPr>
              <w:t>5</w:t>
            </w:r>
          </w:p>
        </w:tc>
        <w:tc>
          <w:tcPr>
            <w:tcW w:w="11559" w:type="dxa"/>
            <w:shd w:val="clear" w:color="auto" w:fill="FFFFFF"/>
            <w:vAlign w:val="center"/>
          </w:tcPr>
          <w:p>
            <w:pPr>
              <w:pStyle w:val="2"/>
              <w:ind w:firstLine="0"/>
              <w:rPr>
                <w:rFonts w:ascii="宋体" w:hAnsi="宋体"/>
                <w:spacing w:val="-10"/>
                <w:highlight w:val="none"/>
              </w:rPr>
            </w:pPr>
            <w:r>
              <w:rPr>
                <w:rFonts w:hint="eastAsia" w:ascii="宋体" w:hAnsi="宋体"/>
                <w:spacing w:val="-10"/>
                <w:highlight w:val="none"/>
              </w:rPr>
              <w:t>自2019年1月1日至今，</w:t>
            </w:r>
            <w:r>
              <w:rPr>
                <w:rFonts w:hint="eastAsia" w:ascii="宋体" w:hAnsi="宋体"/>
                <w:spacing w:val="-10"/>
                <w:szCs w:val="22"/>
                <w:highlight w:val="none"/>
              </w:rPr>
              <w:t>投标人承接的园林绿化工程项目获得国家级工程质量奖的，每项得2分；获省级工程质量奖的，每项得1分；获市级工程质量奖的，每项得0.5分；同一项目只计最高级别的一项，本项得分最高为5分。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4" w:hRule="atLeast"/>
          <w:jc w:val="center"/>
        </w:trPr>
        <w:tc>
          <w:tcPr>
            <w:tcW w:w="1251" w:type="dxa"/>
            <w:vMerge w:val="continue"/>
            <w:shd w:val="clear" w:color="auto" w:fill="FFFFFF"/>
            <w:vAlign w:val="center"/>
          </w:tcPr>
          <w:p>
            <w:pPr>
              <w:snapToGrid w:val="0"/>
              <w:jc w:val="center"/>
              <w:rPr>
                <w:rFonts w:ascii="宋体" w:hAnsi="宋体" w:cs="宋体"/>
                <w:kern w:val="0"/>
                <w:highlight w:val="none"/>
                <w:shd w:val="clear" w:color="auto" w:fill="FFFFFF"/>
                <w:lang w:val="zh-TW"/>
              </w:rPr>
            </w:pPr>
          </w:p>
        </w:tc>
        <w:tc>
          <w:tcPr>
            <w:tcW w:w="1905" w:type="dxa"/>
            <w:shd w:val="clear" w:color="auto" w:fill="FFFFFF"/>
            <w:vAlign w:val="center"/>
          </w:tcPr>
          <w:p>
            <w:pPr>
              <w:tabs>
                <w:tab w:val="left" w:pos="360"/>
              </w:tabs>
              <w:snapToGrid w:val="0"/>
              <w:jc w:val="center"/>
              <w:rPr>
                <w:rFonts w:ascii="宋体" w:hAnsi="宋体" w:cs="宋体"/>
                <w:b/>
                <w:bCs/>
                <w:kern w:val="0"/>
                <w:highlight w:val="none"/>
              </w:rPr>
            </w:pPr>
            <w:r>
              <w:rPr>
                <w:rFonts w:hint="eastAsia" w:ascii="宋体" w:hAnsi="宋体" w:cs="宋体"/>
                <w:b/>
                <w:bCs/>
                <w:kern w:val="0"/>
                <w:highlight w:val="none"/>
              </w:rPr>
              <w:t>认证或证书</w:t>
            </w:r>
          </w:p>
        </w:tc>
        <w:tc>
          <w:tcPr>
            <w:tcW w:w="654" w:type="dxa"/>
            <w:shd w:val="clear" w:color="auto" w:fill="FFFFFF"/>
            <w:vAlign w:val="center"/>
          </w:tcPr>
          <w:p>
            <w:pPr>
              <w:tabs>
                <w:tab w:val="left" w:pos="360"/>
              </w:tabs>
              <w:snapToGrid w:val="0"/>
              <w:jc w:val="center"/>
              <w:rPr>
                <w:rFonts w:ascii="宋体" w:hAnsi="宋体" w:cs="宋体"/>
                <w:highlight w:val="none"/>
              </w:rPr>
            </w:pPr>
            <w:r>
              <w:rPr>
                <w:rFonts w:hint="eastAsia" w:ascii="宋体" w:hAnsi="宋体" w:cs="宋体"/>
                <w:highlight w:val="none"/>
              </w:rPr>
              <w:t>6</w:t>
            </w:r>
          </w:p>
        </w:tc>
        <w:tc>
          <w:tcPr>
            <w:tcW w:w="11559" w:type="dxa"/>
            <w:shd w:val="clear" w:color="auto" w:fill="FFFFFF"/>
            <w:vAlign w:val="center"/>
          </w:tcPr>
          <w:p>
            <w:pPr>
              <w:pStyle w:val="20"/>
              <w:rPr>
                <w:rFonts w:hAnsi="宋体" w:cs="宋体"/>
                <w:bCs/>
                <w:highlight w:val="none"/>
                <w:lang w:val="zh-TW"/>
              </w:rPr>
            </w:pPr>
            <w:r>
              <w:rPr>
                <w:rFonts w:hint="eastAsia" w:hAnsi="宋体" w:cs="宋体"/>
                <w:bCs/>
                <w:highlight w:val="none"/>
                <w:lang w:val="zh-TW"/>
              </w:rPr>
              <w:t>投标人具有有效的质量管理体系认证证书、环境管理体系认证证书、职业健康安全管理体系认证证书，每提供1项得</w:t>
            </w:r>
            <w:r>
              <w:rPr>
                <w:rFonts w:hint="eastAsia" w:hAnsi="宋体" w:cs="宋体"/>
                <w:bCs/>
                <w:highlight w:val="none"/>
              </w:rPr>
              <w:t>2</w:t>
            </w:r>
            <w:r>
              <w:rPr>
                <w:rFonts w:hint="eastAsia" w:hAnsi="宋体" w:cs="宋体"/>
                <w:bCs/>
                <w:highlight w:val="none"/>
                <w:lang w:val="zh-TW"/>
              </w:rPr>
              <w:t>分，最高得</w:t>
            </w:r>
            <w:r>
              <w:rPr>
                <w:rFonts w:hint="eastAsia" w:hAnsi="宋体" w:cs="宋体"/>
                <w:bCs/>
                <w:highlight w:val="none"/>
              </w:rPr>
              <w:t>6</w:t>
            </w:r>
            <w:r>
              <w:rPr>
                <w:rFonts w:hint="eastAsia" w:hAnsi="宋体" w:cs="宋体"/>
                <w:bCs/>
                <w:highlight w:val="none"/>
                <w:lang w:val="zh-TW"/>
              </w:rPr>
              <w:t>分。没有或其他的不得分。</w:t>
            </w:r>
          </w:p>
          <w:p>
            <w:pPr>
              <w:pStyle w:val="20"/>
              <w:rPr>
                <w:rFonts w:hAnsi="宋体" w:cs="宋体"/>
                <w:bCs/>
                <w:highlight w:val="none"/>
                <w:lang w:val="zh-TW"/>
              </w:rPr>
            </w:pPr>
            <w:r>
              <w:rPr>
                <w:rFonts w:hint="eastAsia" w:hAnsi="宋体" w:cs="宋体"/>
                <w:bCs/>
                <w:highlight w:val="none"/>
                <w:lang w:val="zh-TW"/>
              </w:rPr>
              <w:t>注：提供有效证书扫描件。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atLeast"/>
          <w:jc w:val="center"/>
        </w:trPr>
        <w:tc>
          <w:tcPr>
            <w:tcW w:w="1251" w:type="dxa"/>
            <w:shd w:val="clear" w:color="auto" w:fill="FFFFFF"/>
            <w:vAlign w:val="center"/>
          </w:tcPr>
          <w:p>
            <w:pPr>
              <w:snapToGrid w:val="0"/>
              <w:jc w:val="center"/>
              <w:rPr>
                <w:rFonts w:ascii="宋体" w:hAnsi="宋体"/>
                <w:highlight w:val="none"/>
              </w:rPr>
            </w:pPr>
            <w:bookmarkStart w:id="38" w:name="_Hlk156377611"/>
            <w:r>
              <w:rPr>
                <w:rFonts w:hint="eastAsia" w:ascii="宋体" w:hAnsi="宋体"/>
                <w:highlight w:val="none"/>
              </w:rPr>
              <w:t>项目管理机构</w:t>
            </w:r>
          </w:p>
          <w:p>
            <w:pPr>
              <w:snapToGrid w:val="0"/>
              <w:jc w:val="center"/>
              <w:rPr>
                <w:rFonts w:ascii="宋体" w:hAnsi="宋体"/>
                <w:highlight w:val="none"/>
              </w:rPr>
            </w:pPr>
            <w:r>
              <w:rPr>
                <w:rFonts w:hint="eastAsia" w:ascii="宋体" w:hAnsi="宋体"/>
                <w:highlight w:val="none"/>
              </w:rPr>
              <w:t>（64分）</w:t>
            </w:r>
            <w:bookmarkEnd w:id="38"/>
          </w:p>
        </w:tc>
        <w:tc>
          <w:tcPr>
            <w:tcW w:w="1905" w:type="dxa"/>
            <w:shd w:val="clear" w:color="auto" w:fill="FFFFFF"/>
            <w:vAlign w:val="center"/>
          </w:tcPr>
          <w:p>
            <w:pPr>
              <w:tabs>
                <w:tab w:val="left" w:pos="360"/>
              </w:tabs>
              <w:snapToGrid w:val="0"/>
              <w:jc w:val="center"/>
              <w:rPr>
                <w:rFonts w:ascii="宋体" w:hAnsi="宋体" w:cs="宋体"/>
                <w:b/>
                <w:bCs/>
                <w:kern w:val="0"/>
                <w:highlight w:val="none"/>
              </w:rPr>
            </w:pPr>
            <w:r>
              <w:rPr>
                <w:rFonts w:hint="eastAsia" w:ascii="宋体" w:hAnsi="宋体" w:cs="宋体"/>
                <w:b/>
                <w:bCs/>
                <w:kern w:val="0"/>
                <w:highlight w:val="none"/>
              </w:rPr>
              <w:t>人员配备情况</w:t>
            </w:r>
          </w:p>
        </w:tc>
        <w:tc>
          <w:tcPr>
            <w:tcW w:w="654" w:type="dxa"/>
            <w:shd w:val="clear" w:color="auto" w:fill="FFFFFF"/>
            <w:vAlign w:val="center"/>
          </w:tcPr>
          <w:p>
            <w:pPr>
              <w:tabs>
                <w:tab w:val="left" w:pos="360"/>
              </w:tabs>
              <w:snapToGrid w:val="0"/>
              <w:jc w:val="center"/>
              <w:rPr>
                <w:rFonts w:ascii="宋体" w:hAnsi="宋体" w:cs="宋体"/>
                <w:bCs/>
                <w:kern w:val="0"/>
                <w:highlight w:val="none"/>
              </w:rPr>
            </w:pPr>
            <w:r>
              <w:rPr>
                <w:rFonts w:hint="eastAsia" w:ascii="宋体" w:hAnsi="宋体" w:cs="宋体"/>
                <w:bCs/>
                <w:kern w:val="0"/>
                <w:highlight w:val="none"/>
              </w:rPr>
              <w:t>64</w:t>
            </w:r>
          </w:p>
        </w:tc>
        <w:tc>
          <w:tcPr>
            <w:tcW w:w="11559" w:type="dxa"/>
            <w:shd w:val="clear" w:color="auto" w:fill="FFFFFF"/>
            <w:vAlign w:val="center"/>
          </w:tcPr>
          <w:p>
            <w:pPr>
              <w:rPr>
                <w:rFonts w:ascii="宋体" w:hAnsi="宋体"/>
                <w:b/>
                <w:bCs/>
                <w:szCs w:val="21"/>
                <w:highlight w:val="none"/>
              </w:rPr>
            </w:pPr>
            <w:r>
              <w:rPr>
                <w:rFonts w:hint="eastAsia" w:ascii="宋体" w:hAnsi="宋体" w:cs="宋体"/>
                <w:color w:val="000000"/>
                <w:szCs w:val="21"/>
                <w:highlight w:val="none"/>
              </w:rPr>
              <w:t>管理人员配备满足附表《项目管理岗位配备表》及提供驻场承诺函的得基础分30分，不满足《项目管理岗位配备表》的得0分。在满足《项目管理岗位配备表》的基础上：</w:t>
            </w:r>
          </w:p>
          <w:p>
            <w:pPr>
              <w:rPr>
                <w:rFonts w:ascii="宋体" w:hAnsi="宋体"/>
                <w:b/>
                <w:bCs/>
                <w:szCs w:val="21"/>
                <w:highlight w:val="none"/>
              </w:rPr>
            </w:pPr>
            <w:r>
              <w:rPr>
                <w:rFonts w:hint="eastAsia" w:ascii="宋体" w:hAnsi="宋体"/>
                <w:b/>
                <w:bCs/>
                <w:szCs w:val="21"/>
                <w:highlight w:val="none"/>
              </w:rPr>
              <w:t>项目负责人：</w:t>
            </w:r>
          </w:p>
          <w:p>
            <w:pPr>
              <w:pStyle w:val="43"/>
              <w:ind w:left="0" w:leftChars="0" w:firstLine="0" w:firstLineChars="0"/>
              <w:rPr>
                <w:highlight w:val="none"/>
              </w:rPr>
            </w:pPr>
            <w:r>
              <w:rPr>
                <w:rFonts w:hint="eastAsia"/>
                <w:highlight w:val="none"/>
              </w:rPr>
              <w:t>具有园林绿化或风景园林专业中级专业技术职称或二级注册建造师，得5分，具有园林绿化或风景园林专业高级</w:t>
            </w:r>
            <w:r>
              <w:rPr>
                <w:rFonts w:hint="eastAsia" w:ascii="宋体" w:hAnsi="宋体"/>
                <w:szCs w:val="21"/>
                <w:highlight w:val="none"/>
              </w:rPr>
              <w:t>（或以上）</w:t>
            </w:r>
            <w:r>
              <w:rPr>
                <w:rFonts w:hint="eastAsia"/>
                <w:highlight w:val="none"/>
              </w:rPr>
              <w:t>专业技术职称或一级注册建造师，得10分。</w:t>
            </w:r>
          </w:p>
          <w:p>
            <w:pPr>
              <w:rPr>
                <w:rFonts w:ascii="宋体" w:hAnsi="宋体"/>
                <w:b/>
                <w:bCs/>
                <w:szCs w:val="21"/>
                <w:highlight w:val="none"/>
              </w:rPr>
            </w:pPr>
            <w:r>
              <w:rPr>
                <w:rFonts w:hint="eastAsia" w:ascii="宋体" w:hAnsi="宋体"/>
                <w:b/>
                <w:bCs/>
                <w:szCs w:val="21"/>
                <w:highlight w:val="none"/>
              </w:rPr>
              <w:t>技术负责人：</w:t>
            </w:r>
          </w:p>
          <w:p>
            <w:pPr>
              <w:rPr>
                <w:highlight w:val="none"/>
              </w:rPr>
            </w:pPr>
            <w:r>
              <w:rPr>
                <w:rFonts w:hint="eastAsia"/>
                <w:highlight w:val="none"/>
              </w:rPr>
              <w:t>具有园林绿化或风景园林专业中级专业技术职称或二级注册建造师，得5分，具有园林绿化或风景园林专业高级</w:t>
            </w:r>
            <w:r>
              <w:rPr>
                <w:rFonts w:hint="eastAsia" w:ascii="宋体" w:hAnsi="宋体"/>
                <w:szCs w:val="21"/>
                <w:highlight w:val="none"/>
              </w:rPr>
              <w:t>（或以上）</w:t>
            </w:r>
            <w:r>
              <w:rPr>
                <w:rFonts w:hint="eastAsia"/>
                <w:highlight w:val="none"/>
              </w:rPr>
              <w:t>专业技术职称或一级注册建造师，得10分。</w:t>
            </w:r>
          </w:p>
          <w:p>
            <w:pPr>
              <w:rPr>
                <w:rFonts w:ascii="宋体" w:hAnsi="宋体"/>
                <w:b/>
                <w:bCs/>
                <w:szCs w:val="21"/>
                <w:highlight w:val="none"/>
              </w:rPr>
            </w:pPr>
            <w:r>
              <w:rPr>
                <w:rFonts w:hint="eastAsia" w:ascii="宋体" w:hAnsi="宋体"/>
                <w:b/>
                <w:bCs/>
                <w:szCs w:val="21"/>
                <w:highlight w:val="none"/>
              </w:rPr>
              <w:t>其他技术人员配备：</w:t>
            </w:r>
          </w:p>
          <w:p>
            <w:pPr>
              <w:rPr>
                <w:rFonts w:ascii="宋体" w:hAnsi="宋体"/>
                <w:szCs w:val="21"/>
                <w:highlight w:val="none"/>
              </w:rPr>
            </w:pPr>
            <w:r>
              <w:rPr>
                <w:rFonts w:hint="eastAsia" w:ascii="宋体" w:hAnsi="宋体"/>
                <w:b/>
                <w:bCs/>
                <w:szCs w:val="21"/>
                <w:highlight w:val="none"/>
              </w:rPr>
              <w:t>1）安全负责人</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具有园林绿化或风景园林专业中级技术职称的，得2分，具有园林绿化或风景园林专业高级（或以上）技术职称或注册安全工程师证书的，得3分。</w:t>
            </w:r>
          </w:p>
          <w:p>
            <w:pPr>
              <w:numPr>
                <w:ilvl w:val="255"/>
                <w:numId w:val="0"/>
              </w:numPr>
              <w:rPr>
                <w:rFonts w:ascii="宋体" w:hAnsi="宋体"/>
                <w:szCs w:val="21"/>
                <w:highlight w:val="none"/>
              </w:rPr>
            </w:pPr>
            <w:r>
              <w:rPr>
                <w:rFonts w:hint="eastAsia" w:ascii="宋体" w:hAnsi="宋体"/>
                <w:b/>
                <w:bCs/>
                <w:szCs w:val="21"/>
                <w:highlight w:val="none"/>
              </w:rPr>
              <w:t>2）造价负责人：</w:t>
            </w:r>
          </w:p>
          <w:p>
            <w:pPr>
              <w:rPr>
                <w:rFonts w:ascii="宋体" w:hAnsi="宋体"/>
                <w:szCs w:val="21"/>
                <w:highlight w:val="none"/>
              </w:rPr>
            </w:pPr>
            <w:r>
              <w:rPr>
                <w:rFonts w:hint="eastAsia" w:ascii="宋体" w:hAnsi="宋体"/>
                <w:szCs w:val="21"/>
                <w:highlight w:val="none"/>
              </w:rPr>
              <w:t>具有造价专业中级技术职称的，得2分，具有造价专业高级（或以上）技术职称的，得3分。</w:t>
            </w:r>
          </w:p>
          <w:p>
            <w:pPr>
              <w:rPr>
                <w:rFonts w:ascii="宋体" w:hAnsi="宋体"/>
                <w:b/>
                <w:bCs/>
                <w:szCs w:val="21"/>
                <w:highlight w:val="none"/>
              </w:rPr>
            </w:pPr>
            <w:r>
              <w:rPr>
                <w:rFonts w:hint="eastAsia" w:ascii="宋体" w:hAnsi="宋体"/>
                <w:b/>
                <w:bCs/>
                <w:szCs w:val="21"/>
                <w:highlight w:val="none"/>
              </w:rPr>
              <w:t>3）给排水负责人：</w:t>
            </w:r>
          </w:p>
          <w:p>
            <w:pPr>
              <w:rPr>
                <w:rFonts w:ascii="宋体" w:hAnsi="宋体"/>
                <w:szCs w:val="21"/>
                <w:highlight w:val="none"/>
              </w:rPr>
            </w:pPr>
            <w:r>
              <w:rPr>
                <w:rFonts w:hint="eastAsia" w:ascii="宋体" w:hAnsi="宋体"/>
                <w:szCs w:val="21"/>
                <w:highlight w:val="none"/>
              </w:rPr>
              <w:t>①具有给排水专业中级技术职称的，得2分，具有给排水专业高级（或以上）技术职称或注册公用设备工程师（给水排水）证书的，得3分。</w:t>
            </w:r>
          </w:p>
          <w:p>
            <w:pPr>
              <w:rPr>
                <w:rFonts w:ascii="宋体" w:hAnsi="宋体"/>
                <w:szCs w:val="21"/>
                <w:highlight w:val="none"/>
              </w:rPr>
            </w:pPr>
            <w:r>
              <w:rPr>
                <w:rFonts w:hint="eastAsia" w:ascii="宋体" w:hAnsi="宋体"/>
                <w:b/>
                <w:bCs/>
                <w:szCs w:val="21"/>
                <w:highlight w:val="none"/>
              </w:rPr>
              <w:t>4</w:t>
            </w:r>
            <w:r>
              <w:rPr>
                <w:rFonts w:ascii="宋体" w:hAnsi="宋体"/>
                <w:b/>
                <w:bCs/>
                <w:szCs w:val="21"/>
                <w:highlight w:val="none"/>
              </w:rPr>
              <w:t>）电气</w:t>
            </w:r>
            <w:r>
              <w:rPr>
                <w:rFonts w:hint="eastAsia" w:ascii="宋体" w:hAnsi="宋体"/>
                <w:b/>
                <w:bCs/>
                <w:szCs w:val="21"/>
                <w:highlight w:val="none"/>
              </w:rPr>
              <w:t>负责人：</w:t>
            </w:r>
          </w:p>
          <w:p>
            <w:pPr>
              <w:rPr>
                <w:rFonts w:ascii="宋体" w:hAnsi="宋体"/>
                <w:szCs w:val="21"/>
                <w:highlight w:val="none"/>
              </w:rPr>
            </w:pPr>
            <w:r>
              <w:rPr>
                <w:rFonts w:hint="eastAsia" w:ascii="宋体" w:hAnsi="宋体"/>
                <w:szCs w:val="21"/>
                <w:highlight w:val="none"/>
              </w:rPr>
              <w:t>①具有电气专业中级技术职称的，得2分；具有电气专业高级（或以上）技术职称或注册电气工程师（供配电）执业证书的，得3分。</w:t>
            </w:r>
          </w:p>
          <w:p>
            <w:pPr>
              <w:rPr>
                <w:rFonts w:ascii="宋体" w:hAnsi="宋体"/>
                <w:szCs w:val="21"/>
                <w:highlight w:val="none"/>
              </w:rPr>
            </w:pPr>
            <w:r>
              <w:rPr>
                <w:rFonts w:hint="eastAsia" w:ascii="宋体" w:hAnsi="宋体"/>
                <w:b/>
                <w:bCs/>
                <w:szCs w:val="21"/>
                <w:highlight w:val="none"/>
              </w:rPr>
              <w:t>5）其他人员：</w:t>
            </w:r>
          </w:p>
          <w:p>
            <w:pPr>
              <w:rPr>
                <w:rFonts w:ascii="宋体" w:hAnsi="宋体"/>
                <w:szCs w:val="21"/>
                <w:highlight w:val="none"/>
              </w:rPr>
            </w:pPr>
            <w:r>
              <w:rPr>
                <w:rFonts w:hint="eastAsia" w:ascii="宋体" w:hAnsi="宋体"/>
                <w:szCs w:val="21"/>
                <w:highlight w:val="none"/>
              </w:rPr>
              <w:t>其他投入岗位类别：施工员、质量员、材料员、资料员，病虫害检测人员、土壤检测员，以上岗位类别人员每增加一人，得0.5分，最高得2分。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6" w:type="dxa"/>
            <w:gridSpan w:val="2"/>
            <w:shd w:val="clear" w:color="auto" w:fill="FFFFFF"/>
            <w:vAlign w:val="center"/>
          </w:tcPr>
          <w:p>
            <w:pPr>
              <w:snapToGrid w:val="0"/>
              <w:jc w:val="center"/>
              <w:rPr>
                <w:rFonts w:ascii="宋体" w:hAnsi="宋体" w:cs="宋体"/>
                <w:kern w:val="0"/>
                <w:highlight w:val="none"/>
                <w:shd w:val="clear" w:color="auto" w:fill="FFFFFF"/>
                <w:lang w:val="zh-TW"/>
              </w:rPr>
            </w:pPr>
            <w:r>
              <w:rPr>
                <w:rFonts w:hint="eastAsia" w:ascii="宋体" w:hAnsi="宋体" w:cs="宋体"/>
                <w:kern w:val="0"/>
                <w:highlight w:val="none"/>
                <w:shd w:val="clear" w:color="auto" w:fill="FFFFFF"/>
                <w:lang w:val="zh-TW"/>
              </w:rPr>
              <w:t>合计</w:t>
            </w:r>
          </w:p>
        </w:tc>
        <w:tc>
          <w:tcPr>
            <w:tcW w:w="654" w:type="dxa"/>
            <w:shd w:val="clear" w:color="auto" w:fill="FFFFFF"/>
            <w:vAlign w:val="center"/>
          </w:tcPr>
          <w:p>
            <w:pPr>
              <w:snapToGrid w:val="0"/>
              <w:jc w:val="center"/>
              <w:rPr>
                <w:rFonts w:ascii="宋体" w:hAnsi="宋体" w:cs="Century Schoolbook"/>
                <w:spacing w:val="10"/>
                <w:kern w:val="0"/>
                <w:highlight w:val="none"/>
                <w:shd w:val="clear" w:color="auto" w:fill="FFFFFF"/>
              </w:rPr>
            </w:pPr>
            <w:r>
              <w:rPr>
                <w:rFonts w:ascii="宋体" w:hAnsi="宋体" w:cs="Century Schoolbook"/>
                <w:bCs/>
                <w:spacing w:val="10"/>
                <w:kern w:val="0"/>
                <w:highlight w:val="none"/>
                <w:shd w:val="clear" w:color="auto" w:fill="FFFFFF"/>
              </w:rPr>
              <w:t>100</w:t>
            </w:r>
          </w:p>
        </w:tc>
        <w:tc>
          <w:tcPr>
            <w:tcW w:w="11559" w:type="dxa"/>
            <w:shd w:val="clear" w:color="auto" w:fill="FFFFFF"/>
            <w:vAlign w:val="center"/>
          </w:tcPr>
          <w:p>
            <w:pPr>
              <w:snapToGrid w:val="0"/>
              <w:jc w:val="left"/>
              <w:rPr>
                <w:rFonts w:ascii="宋体" w:hAnsi="宋体" w:cs="宋体"/>
                <w:spacing w:val="10"/>
                <w:kern w:val="0"/>
                <w:highlight w:val="none"/>
                <w:shd w:val="clear" w:color="auto" w:fill="FFFFFF"/>
                <w:lang w:val="zh-TW"/>
              </w:rPr>
            </w:pPr>
          </w:p>
        </w:tc>
      </w:tr>
    </w:tbl>
    <w:p>
      <w:pPr>
        <w:spacing w:line="276" w:lineRule="auto"/>
        <w:jc w:val="left"/>
        <w:rPr>
          <w:rFonts w:ascii="宋体" w:hAnsi="宋体" w:cs="宋体"/>
          <w:szCs w:val="21"/>
          <w:highlight w:val="none"/>
        </w:rPr>
      </w:pPr>
      <w:r>
        <w:rPr>
          <w:rFonts w:hint="eastAsia" w:ascii="宋体" w:hAnsi="宋体" w:cs="宋体"/>
          <w:szCs w:val="21"/>
          <w:highlight w:val="none"/>
        </w:rPr>
        <w:t>备注：</w:t>
      </w:r>
    </w:p>
    <w:p>
      <w:pPr>
        <w:spacing w:line="276" w:lineRule="auto"/>
        <w:jc w:val="left"/>
        <w:rPr>
          <w:rFonts w:ascii="宋体" w:hAnsi="宋体" w:cs="宋体"/>
          <w:szCs w:val="21"/>
          <w:highlight w:val="none"/>
        </w:rPr>
      </w:pPr>
      <w:r>
        <w:rPr>
          <w:rFonts w:hint="eastAsia" w:ascii="宋体" w:hAnsi="宋体" w:cs="宋体"/>
          <w:b/>
          <w:bCs/>
          <w:highlight w:val="none"/>
        </w:rPr>
        <w:t>1、【工程业绩】：</w:t>
      </w:r>
      <w:r>
        <w:rPr>
          <w:rFonts w:hint="eastAsia" w:ascii="宋体" w:hAnsi="宋体"/>
          <w:spacing w:val="-10"/>
          <w:szCs w:val="21"/>
          <w:highlight w:val="none"/>
        </w:rPr>
        <w:t>须提供中标通知书或免招标相关证明、施工合同、竣工验收报告或竣工验收证明。不提供相关证明或不符合上述条件的不得分。业绩金额以中标通知书为准，中标通知书上没有金额或免招标的，以施工合同（不含补充合同）为准，完成时间以竣工验收时间为准。由总承包单位依法分包的园林绿化工程业绩，需提供经业主和总承包单位确认的分包合同、竣工验收报告或竣工验收证明。提交的业绩证明材料不齐全不得分。</w:t>
      </w:r>
    </w:p>
    <w:p>
      <w:pPr>
        <w:widowControl/>
        <w:spacing w:line="276" w:lineRule="auto"/>
        <w:jc w:val="left"/>
        <w:rPr>
          <w:rFonts w:ascii="宋体" w:hAnsi="宋体" w:cs="宋体"/>
          <w:b/>
          <w:bCs/>
          <w:highlight w:val="none"/>
        </w:rPr>
      </w:pPr>
      <w:r>
        <w:rPr>
          <w:rFonts w:hint="eastAsia" w:ascii="宋体" w:hAnsi="宋体" w:cs="宋体"/>
          <w:b/>
          <w:bCs/>
          <w:highlight w:val="none"/>
        </w:rPr>
        <w:t>2、【企业获奖】：</w:t>
      </w:r>
    </w:p>
    <w:p>
      <w:pPr>
        <w:pStyle w:val="110"/>
        <w:widowControl/>
        <w:numPr>
          <w:ilvl w:val="0"/>
          <w:numId w:val="3"/>
        </w:numPr>
        <w:spacing w:line="276" w:lineRule="auto"/>
        <w:ind w:firstLineChars="0"/>
        <w:jc w:val="left"/>
        <w:rPr>
          <w:rFonts w:ascii="宋体" w:hAnsi="宋体" w:cs="宋体"/>
          <w:b/>
          <w:highlight w:val="none"/>
        </w:rPr>
      </w:pPr>
      <w:r>
        <w:rPr>
          <w:rFonts w:hint="eastAsia" w:ascii="宋体" w:hAnsi="宋体"/>
          <w:spacing w:val="-10"/>
          <w:highlight w:val="none"/>
        </w:rPr>
        <w:t>管理类奖项由相关行政主管部门或相关行业协会/学会颁发。须同时提供：①获奖证明材料扫描件；②获奖公示的网页打印件。</w:t>
      </w:r>
    </w:p>
    <w:p>
      <w:pPr>
        <w:widowControl/>
        <w:spacing w:line="276" w:lineRule="auto"/>
        <w:jc w:val="left"/>
        <w:rPr>
          <w:rFonts w:ascii="宋体" w:hAnsi="宋体"/>
          <w:highlight w:val="none"/>
        </w:rPr>
      </w:pPr>
      <w:r>
        <w:rPr>
          <w:rFonts w:hint="eastAsia" w:ascii="宋体" w:hAnsi="宋体"/>
          <w:spacing w:val="-10"/>
          <w:highlight w:val="none"/>
        </w:rPr>
        <w:t>2）若颁发单位为相关行业协会/学会，该行业协会/学会须在国内依法登记注册，</w:t>
      </w:r>
      <w:r>
        <w:rPr>
          <w:rFonts w:hint="eastAsia" w:ascii="宋体" w:hAnsi="宋体"/>
          <w:highlight w:val="none"/>
        </w:rPr>
        <w:t>以中国社会组织政务服务平台网站（https://chinanpo.mca.gov.cn/）-全国社会组织信用信息公示平台（https://xxgs.chinanpo.mca.gov.cn/gsxt/newList）查询结果为准</w:t>
      </w:r>
      <w:r>
        <w:rPr>
          <w:rFonts w:hint="eastAsia" w:ascii="宋体" w:hAnsi="宋体"/>
          <w:spacing w:val="-10"/>
          <w:highlight w:val="none"/>
        </w:rPr>
        <w:t>。</w:t>
      </w:r>
      <w:r>
        <w:rPr>
          <w:rFonts w:hint="eastAsia" w:ascii="宋体" w:hAnsi="宋体"/>
          <w:highlight w:val="none"/>
        </w:rPr>
        <w:t>提供获奖证明材料时需同时提供颁发机构在全国社会组织信用信息公示平台网站的查询结果截图，否则不得分。</w:t>
      </w:r>
    </w:p>
    <w:p>
      <w:pPr>
        <w:widowControl/>
        <w:spacing w:line="276" w:lineRule="auto"/>
        <w:jc w:val="left"/>
        <w:rPr>
          <w:rFonts w:ascii="宋体" w:hAnsi="宋体" w:cs="宋体"/>
          <w:highlight w:val="none"/>
        </w:rPr>
      </w:pPr>
      <w:r>
        <w:rPr>
          <w:rFonts w:hint="eastAsia" w:ascii="宋体" w:hAnsi="宋体" w:cs="宋体"/>
          <w:b/>
          <w:bCs/>
          <w:highlight w:val="none"/>
        </w:rPr>
        <w:t>3、【工程获奖】</w:t>
      </w:r>
      <w:r>
        <w:rPr>
          <w:rFonts w:hint="eastAsia" w:ascii="宋体" w:hAnsi="宋体" w:cs="宋体"/>
          <w:highlight w:val="none"/>
        </w:rPr>
        <w:t>：</w:t>
      </w:r>
    </w:p>
    <w:p>
      <w:pPr>
        <w:widowControl/>
        <w:spacing w:line="276" w:lineRule="auto"/>
        <w:jc w:val="left"/>
        <w:rPr>
          <w:rFonts w:ascii="宋体" w:hAnsi="宋体" w:cs="宋体"/>
          <w:szCs w:val="21"/>
          <w:highlight w:val="none"/>
        </w:rPr>
      </w:pPr>
      <w:r>
        <w:rPr>
          <w:rFonts w:ascii="宋体" w:hAnsi="宋体" w:cs="宋体"/>
          <w:highlight w:val="none"/>
        </w:rPr>
        <w:t>1）</w:t>
      </w:r>
      <w:r>
        <w:rPr>
          <w:rFonts w:hint="eastAsia" w:ascii="宋体" w:hAnsi="宋体" w:cs="宋体"/>
          <w:szCs w:val="21"/>
          <w:highlight w:val="none"/>
        </w:rPr>
        <w:t>国家级工程奖项指的是中国建设工程鲁班奖、中国土木工程詹天佑奖、国家优质工程金质奖、国家优质工程奖。省级、市级工程奖项指省级或市级行政主管部门或行业协会或学会颁发的工程质量方面的奖项。</w:t>
      </w:r>
    </w:p>
    <w:p>
      <w:pPr>
        <w:widowControl/>
        <w:spacing w:line="276" w:lineRule="auto"/>
        <w:jc w:val="left"/>
        <w:rPr>
          <w:rFonts w:ascii="宋体" w:hAnsi="宋体" w:cs="宋体"/>
          <w:highlight w:val="none"/>
        </w:rPr>
      </w:pPr>
      <w:r>
        <w:rPr>
          <w:rFonts w:hint="eastAsia" w:ascii="宋体" w:hAnsi="宋体" w:cs="宋体"/>
          <w:szCs w:val="21"/>
          <w:highlight w:val="none"/>
        </w:rPr>
        <w:t>2）</w:t>
      </w:r>
      <w:r>
        <w:rPr>
          <w:rFonts w:ascii="宋体" w:hAnsi="宋体" w:cs="宋体"/>
          <w:highlight w:val="none"/>
        </w:rPr>
        <w:t>奖项为</w:t>
      </w:r>
      <w:r>
        <w:rPr>
          <w:rFonts w:hint="eastAsia" w:ascii="宋体" w:hAnsi="宋体" w:cs="宋体"/>
          <w:highlight w:val="none"/>
        </w:rPr>
        <w:t>相关</w:t>
      </w:r>
      <w:r>
        <w:rPr>
          <w:rFonts w:ascii="宋体" w:hAnsi="宋体" w:cs="宋体"/>
          <w:highlight w:val="none"/>
        </w:rPr>
        <w:t>行政主管部门或行业协会/学会颁发。需同时提供：①获奖证明材料</w:t>
      </w:r>
      <w:r>
        <w:rPr>
          <w:rFonts w:hint="eastAsia" w:ascii="宋体" w:hAnsi="宋体" w:cs="宋体"/>
          <w:highlight w:val="none"/>
        </w:rPr>
        <w:t>扫描</w:t>
      </w:r>
      <w:r>
        <w:rPr>
          <w:rFonts w:ascii="宋体" w:hAnsi="宋体" w:cs="宋体"/>
          <w:highlight w:val="none"/>
        </w:rPr>
        <w:t>件；②获奖公示的网页打印件。</w:t>
      </w:r>
    </w:p>
    <w:p>
      <w:pPr>
        <w:widowControl/>
        <w:adjustRightInd w:val="0"/>
        <w:snapToGrid w:val="0"/>
        <w:spacing w:line="276" w:lineRule="auto"/>
        <w:ind w:right="154"/>
        <w:jc w:val="left"/>
        <w:rPr>
          <w:rFonts w:ascii="宋体" w:hAnsi="宋体" w:cs="宋体"/>
          <w:highlight w:val="none"/>
        </w:rPr>
      </w:pPr>
      <w:r>
        <w:rPr>
          <w:rFonts w:hint="eastAsia" w:ascii="宋体" w:hAnsi="宋体" w:cs="宋体"/>
          <w:highlight w:val="none"/>
        </w:rPr>
        <w:t>3</w:t>
      </w:r>
      <w:r>
        <w:rPr>
          <w:rFonts w:ascii="宋体" w:hAnsi="宋体" w:cs="宋体"/>
          <w:highlight w:val="none"/>
        </w:rPr>
        <w:t>）若颁奖单位为相关行业协会/学会，</w:t>
      </w:r>
      <w:r>
        <w:rPr>
          <w:rFonts w:hint="eastAsia" w:ascii="宋体" w:hAnsi="宋体" w:cs="宋体"/>
          <w:highlight w:val="none"/>
        </w:rPr>
        <w:t>该行业</w:t>
      </w:r>
      <w:r>
        <w:rPr>
          <w:rFonts w:ascii="宋体" w:hAnsi="宋体" w:cs="宋体"/>
          <w:highlight w:val="none"/>
        </w:rPr>
        <w:t>协会/学会须在国内依法登记注册，以中国社会组织政务服务平台网站（https://chinanpo.mca.gov.cn/）-全国社会组织信用信息公示平台（https://xxgs.chinanpo.mca.gov.cn/gsxt/newList）查询结果为准。提供获奖证明材料时需同时提供颁发机构在全国社会组</w:t>
      </w:r>
      <w:r>
        <w:rPr>
          <w:rFonts w:hint="eastAsia" w:ascii="宋体" w:hAnsi="宋体" w:cs="宋体"/>
          <w:highlight w:val="none"/>
        </w:rPr>
        <w:t>织信用信息公示平台网站的查询结果截图，否则不得分。</w:t>
      </w:r>
    </w:p>
    <w:p>
      <w:pPr>
        <w:spacing w:line="276" w:lineRule="auto"/>
        <w:rPr>
          <w:rFonts w:ascii="宋体" w:hAnsi="宋体" w:cs="宋体"/>
          <w:b/>
          <w:highlight w:val="none"/>
        </w:rPr>
      </w:pPr>
      <w:r>
        <w:rPr>
          <w:rFonts w:hint="eastAsia" w:ascii="宋体" w:hAnsi="宋体" w:cs="宋体"/>
          <w:b/>
          <w:highlight w:val="none"/>
          <w:lang w:val="en-US" w:eastAsia="zh-CN"/>
        </w:rPr>
        <w:t>4</w:t>
      </w:r>
      <w:r>
        <w:rPr>
          <w:rFonts w:hint="eastAsia" w:ascii="宋体" w:hAnsi="宋体" w:cs="宋体"/>
          <w:b/>
          <w:highlight w:val="none"/>
        </w:rPr>
        <w:t>、【项目组织管理机构】：</w:t>
      </w:r>
    </w:p>
    <w:p>
      <w:pPr>
        <w:pStyle w:val="3"/>
        <w:widowControl/>
        <w:adjustRightInd w:val="0"/>
        <w:snapToGrid w:val="0"/>
        <w:spacing w:line="276" w:lineRule="auto"/>
        <w:ind w:right="154"/>
        <w:jc w:val="left"/>
        <w:rPr>
          <w:rFonts w:ascii="宋体" w:hAnsi="宋体"/>
          <w:szCs w:val="21"/>
          <w:highlight w:val="none"/>
        </w:rPr>
      </w:pPr>
      <w:r>
        <w:rPr>
          <w:rFonts w:hint="eastAsia" w:ascii="宋体" w:hAnsi="宋体" w:cs="宋体"/>
          <w:bCs/>
          <w:highlight w:val="none"/>
        </w:rPr>
        <w:t>①投入人员须提供相关证书，</w:t>
      </w:r>
      <w:r>
        <w:rPr>
          <w:rFonts w:hint="eastAsia" w:ascii="宋体" w:hAnsi="宋体"/>
          <w:szCs w:val="21"/>
          <w:highlight w:val="none"/>
        </w:rPr>
        <w:t>同时提供身份证及投标截止时间止前近1个月（即</w:t>
      </w:r>
      <w:r>
        <w:rPr>
          <w:rFonts w:ascii="宋体" w:hAnsi="宋体"/>
          <w:szCs w:val="21"/>
          <w:highlight w:val="none"/>
        </w:rPr>
        <w:t>202</w:t>
      </w:r>
      <w:r>
        <w:rPr>
          <w:rFonts w:hint="eastAsia" w:ascii="宋体" w:hAnsi="宋体"/>
          <w:szCs w:val="21"/>
          <w:highlight w:val="none"/>
          <w:lang w:eastAsia="zh-CN"/>
        </w:rPr>
        <w:t>4</w:t>
      </w:r>
      <w:r>
        <w:rPr>
          <w:rFonts w:ascii="宋体" w:hAnsi="宋体"/>
          <w:szCs w:val="21"/>
          <w:highlight w:val="none"/>
        </w:rPr>
        <w:t>年</w:t>
      </w:r>
      <w:r>
        <w:rPr>
          <w:rFonts w:hint="eastAsia" w:ascii="宋体" w:hAnsi="宋体"/>
          <w:szCs w:val="21"/>
          <w:highlight w:val="none"/>
          <w:lang w:eastAsia="zh-CN"/>
        </w:rPr>
        <w:t>4</w:t>
      </w:r>
      <w:r>
        <w:rPr>
          <w:rFonts w:ascii="宋体" w:hAnsi="宋体"/>
          <w:szCs w:val="21"/>
          <w:highlight w:val="none"/>
        </w:rPr>
        <w:t>月</w:t>
      </w:r>
      <w:r>
        <w:rPr>
          <w:rFonts w:hint="eastAsia" w:ascii="宋体" w:hAnsi="宋体"/>
          <w:szCs w:val="21"/>
          <w:highlight w:val="none"/>
        </w:rPr>
        <w:t>）有效的社保证明材料扫描件。社保证明需能反映参保人在相应单位（含非独立法人分公司等分支机构）缴纳。（若当地政府部门允许企业缓缴社会保险费且投标人未缴纳的，投标人可提供当地政府部门允许缓缴社保的相关文件作为缴纳证明。确定中标人后，招标人将采取有效措施，核实后续中标人管理团队的社保补缴情况）</w:t>
      </w:r>
    </w:p>
    <w:p>
      <w:pPr>
        <w:pStyle w:val="3"/>
        <w:rPr>
          <w:highlight w:val="none"/>
        </w:rPr>
      </w:pPr>
    </w:p>
    <w:p>
      <w:pPr>
        <w:rPr>
          <w:highlight w:val="none"/>
        </w:rPr>
      </w:pPr>
      <w:r>
        <w:rPr>
          <w:highlight w:val="none"/>
        </w:rPr>
        <w:br w:type="page"/>
      </w:r>
    </w:p>
    <w:p>
      <w:pPr>
        <w:pStyle w:val="43"/>
        <w:ind w:left="0" w:leftChars="0" w:firstLine="0" w:firstLineChars="0"/>
        <w:jc w:val="center"/>
        <w:rPr>
          <w:rFonts w:eastAsiaTheme="minorEastAsia"/>
          <w:sz w:val="24"/>
          <w:szCs w:val="32"/>
          <w:highlight w:val="none"/>
        </w:rPr>
      </w:pPr>
      <w:r>
        <w:rPr>
          <w:rFonts w:hint="eastAsia" w:asciiTheme="minorEastAsia" w:hAnsiTheme="minorEastAsia" w:eastAsiaTheme="minorEastAsia" w:cstheme="minorEastAsia"/>
          <w:sz w:val="32"/>
          <w:szCs w:val="32"/>
          <w:highlight w:val="none"/>
        </w:rPr>
        <w:t>项目管理岗位配备表</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3816"/>
        <w:gridCol w:w="7059"/>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0" w:type="pct"/>
            <w:vAlign w:val="center"/>
          </w:tcPr>
          <w:p>
            <w:pPr>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1300" w:type="pct"/>
            <w:vAlign w:val="center"/>
          </w:tcPr>
          <w:p>
            <w:pPr>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项目管理岗位配备</w:t>
            </w:r>
          </w:p>
          <w:p>
            <w:pPr>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要求</w:t>
            </w:r>
          </w:p>
        </w:tc>
        <w:tc>
          <w:tcPr>
            <w:tcW w:w="2405" w:type="pct"/>
            <w:vAlign w:val="center"/>
          </w:tcPr>
          <w:p>
            <w:pPr>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从业能力要求</w:t>
            </w:r>
          </w:p>
        </w:tc>
        <w:tc>
          <w:tcPr>
            <w:tcW w:w="793" w:type="pct"/>
            <w:vAlign w:val="center"/>
          </w:tcPr>
          <w:p>
            <w:pPr>
              <w:snapToGrid w:val="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2405" w:type="pct"/>
            <w:vAlign w:val="center"/>
          </w:tcPr>
          <w:p>
            <w:pPr>
              <w:snapToGrid w:val="0"/>
              <w:jc w:val="center"/>
              <w:rPr>
                <w:rFonts w:hint="eastAsia" w:ascii="宋体" w:hAnsi="宋体" w:cs="宋体"/>
                <w:sz w:val="24"/>
                <w:szCs w:val="24"/>
                <w:highlight w:val="none"/>
              </w:rPr>
            </w:pPr>
            <w:r>
              <w:rPr>
                <w:rFonts w:hint="eastAsia" w:ascii="宋体" w:hAnsi="宋体" w:eastAsia="宋体" w:cs="宋体"/>
                <w:sz w:val="24"/>
                <w:szCs w:val="24"/>
                <w:highlight w:val="none"/>
              </w:rPr>
              <w:t>具有安全培训考核合格证明或在有效期内的安全考核合格证书（B类）</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2</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2405" w:type="pct"/>
            <w:vAlign w:val="center"/>
          </w:tcPr>
          <w:p>
            <w:pPr>
              <w:snapToGrid w:val="0"/>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3</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安全负责人（专职安全员）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满足招标公告要求</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4</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造价负责人</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w:t>
            </w:r>
            <w:r>
              <w:rPr>
                <w:rFonts w:hint="eastAsia" w:ascii="宋体" w:hAnsi="宋体" w:cs="宋体"/>
                <w:sz w:val="24"/>
                <w:szCs w:val="24"/>
                <w:highlight w:val="none"/>
                <w:lang w:val="en-US" w:eastAsia="zh-CN"/>
              </w:rPr>
              <w:t>一级</w:t>
            </w:r>
            <w:r>
              <w:rPr>
                <w:rFonts w:hint="eastAsia" w:ascii="宋体" w:hAnsi="宋体" w:cs="宋体"/>
                <w:sz w:val="24"/>
                <w:szCs w:val="24"/>
                <w:highlight w:val="none"/>
              </w:rPr>
              <w:t>注册造价</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师证书</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5</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给排水负责人</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highlight w:val="none"/>
              </w:rPr>
              <w:t>/</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6</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电气负责人</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highlight w:val="none"/>
              </w:rPr>
              <w:t>/</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7</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安全员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具有安全员相应的资格证书或上岗证</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8</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资料员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具有资料员相应的资格证书或上岗证</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9</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质量员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具有质量员相应的资格证书或上岗证</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10</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材料员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具有材料员相应的资格证书或上岗证</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11</w:t>
            </w:r>
          </w:p>
        </w:tc>
        <w:tc>
          <w:tcPr>
            <w:tcW w:w="1300"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施工员</w:t>
            </w:r>
          </w:p>
        </w:tc>
        <w:tc>
          <w:tcPr>
            <w:tcW w:w="2405"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具有施工员相应的资格证书或上岗证</w:t>
            </w:r>
          </w:p>
        </w:tc>
        <w:tc>
          <w:tcPr>
            <w:tcW w:w="793" w:type="pc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1</w:t>
            </w:r>
          </w:p>
        </w:tc>
      </w:tr>
    </w:tbl>
    <w:p>
      <w:pPr>
        <w:pStyle w:val="43"/>
        <w:spacing w:line="360" w:lineRule="auto"/>
        <w:ind w:left="189" w:leftChars="90" w:firstLine="468" w:firstLineChars="195"/>
        <w:rPr>
          <w:rFonts w:ascii="宋体" w:hAnsi="宋体" w:cs="宋体"/>
          <w:sz w:val="24"/>
          <w:highlight w:val="none"/>
        </w:rPr>
      </w:pPr>
      <w:r>
        <w:rPr>
          <w:rFonts w:hint="eastAsia" w:ascii="宋体" w:hAnsi="宋体" w:cs="宋体"/>
          <w:sz w:val="24"/>
          <w:highlight w:val="none"/>
        </w:rPr>
        <w:t>注：以上人员均为驻场人员，合同约定工期内每月累计驻场时间不少于2</w:t>
      </w:r>
      <w:r>
        <w:rPr>
          <w:rFonts w:ascii="宋体" w:hAnsi="宋体" w:cs="宋体"/>
          <w:sz w:val="24"/>
          <w:highlight w:val="none"/>
        </w:rPr>
        <w:t>2</w:t>
      </w:r>
      <w:r>
        <w:rPr>
          <w:rFonts w:hint="eastAsia" w:ascii="宋体" w:hAnsi="宋体" w:cs="宋体"/>
          <w:sz w:val="24"/>
          <w:highlight w:val="none"/>
        </w:rPr>
        <w:t>天，采购人不提供食宿；驻场人员如有更换，应取得采购人书面同意后方可更换满足项目实施团队相应资质的人员；采购人单位、监理单位有权对投标人的项目人员配备和到岗履职情况进行检查，并形成检查记录，发现人员配备不达标、擅自更换、不到岗、不按规定履行职责的，责令其改正。（注：投标人在投标时必须提供承诺函）。</w:t>
      </w:r>
    </w:p>
    <w:p>
      <w:pPr>
        <w:pStyle w:val="3"/>
        <w:rPr>
          <w:highlight w:val="none"/>
        </w:rPr>
      </w:pPr>
    </w:p>
    <w:p>
      <w:pPr>
        <w:widowControl/>
        <w:jc w:val="left"/>
        <w:rPr>
          <w:szCs w:val="21"/>
          <w:highlight w:val="none"/>
        </w:rPr>
      </w:pPr>
      <w:r>
        <w:rPr>
          <w:szCs w:val="21"/>
          <w:highlight w:val="none"/>
        </w:rPr>
        <w:br w:type="page"/>
      </w:r>
    </w:p>
    <w:p>
      <w:pPr>
        <w:rPr>
          <w:szCs w:val="21"/>
          <w:highlight w:val="none"/>
        </w:rPr>
      </w:pPr>
      <w:r>
        <w:rPr>
          <w:rFonts w:hint="eastAsia"/>
          <w:szCs w:val="21"/>
          <w:highlight w:val="none"/>
        </w:rPr>
        <w:t>附表五（适用于加权平均法）</w:t>
      </w:r>
    </w:p>
    <w:p>
      <w:pPr>
        <w:jc w:val="center"/>
        <w:rPr>
          <w:b/>
          <w:sz w:val="36"/>
          <w:szCs w:val="36"/>
          <w:highlight w:val="none"/>
        </w:rPr>
      </w:pPr>
      <w:r>
        <w:rPr>
          <w:rFonts w:hint="eastAsia"/>
          <w:b/>
          <w:sz w:val="36"/>
          <w:szCs w:val="36"/>
          <w:highlight w:val="none"/>
        </w:rPr>
        <w:t>经济标评分表</w:t>
      </w:r>
    </w:p>
    <w:p>
      <w:pPr>
        <w:rPr>
          <w:szCs w:val="21"/>
          <w:highlight w:val="none"/>
        </w:rPr>
      </w:pPr>
      <w:r>
        <w:rPr>
          <w:rFonts w:hint="eastAsia"/>
          <w:szCs w:val="21"/>
          <w:highlight w:val="none"/>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bl>
    <w:p>
      <w:pPr>
        <w:rPr>
          <w:b/>
          <w:szCs w:val="21"/>
          <w:highlight w:val="none"/>
        </w:rPr>
      </w:pPr>
      <w:r>
        <w:rPr>
          <w:rFonts w:hint="eastAsia"/>
          <w:szCs w:val="21"/>
          <w:highlight w:val="none"/>
        </w:rPr>
        <w:t>评委签名：</w:t>
      </w:r>
      <w:r>
        <w:rPr>
          <w:b/>
          <w:sz w:val="36"/>
          <w:szCs w:val="36"/>
          <w:highlight w:val="none"/>
        </w:rPr>
        <w:br w:type="page"/>
      </w:r>
      <w:r>
        <w:rPr>
          <w:rFonts w:hint="eastAsia"/>
          <w:szCs w:val="21"/>
          <w:highlight w:val="none"/>
        </w:rPr>
        <w:t>附表六</w:t>
      </w:r>
    </w:p>
    <w:p>
      <w:pPr>
        <w:jc w:val="center"/>
        <w:rPr>
          <w:b/>
          <w:sz w:val="36"/>
          <w:szCs w:val="36"/>
          <w:highlight w:val="none"/>
        </w:rPr>
      </w:pPr>
      <w:r>
        <w:rPr>
          <w:rFonts w:hint="eastAsia"/>
          <w:b/>
          <w:sz w:val="36"/>
          <w:szCs w:val="36"/>
          <w:highlight w:val="none"/>
        </w:rPr>
        <w:t>算术复核表</w:t>
      </w:r>
    </w:p>
    <w:p>
      <w:pPr>
        <w:rPr>
          <w:rFonts w:ascii="宋体" w:hAnsi="宋体"/>
          <w:kern w:val="0"/>
          <w:szCs w:val="21"/>
          <w:highlight w:val="none"/>
        </w:rPr>
      </w:pPr>
      <w:r>
        <w:rPr>
          <w:rFonts w:hint="eastAsia"/>
          <w:kern w:val="0"/>
          <w:szCs w:val="21"/>
          <w:highlight w:val="none"/>
        </w:rPr>
        <w:t>工程名称：</w:t>
      </w:r>
      <w:r>
        <w:rPr>
          <w:rFonts w:hint="eastAsia" w:ascii="宋体" w:hAnsi="宋体"/>
          <w:kern w:val="0"/>
          <w:szCs w:val="21"/>
          <w:highlight w:val="none"/>
        </w:rPr>
        <w:t>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修正前投标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修正后投标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修正率</w:t>
            </w:r>
            <w:r>
              <w:rPr>
                <w:rFonts w:ascii="宋体" w:hAnsi="宋体"/>
                <w:kern w:val="0"/>
                <w:szCs w:val="21"/>
                <w:highlight w:val="none"/>
              </w:rPr>
              <w:br w:type="textWrapping"/>
            </w: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pPr>
        <w:rPr>
          <w:rFonts w:cs="宋体"/>
          <w:kern w:val="0"/>
          <w:szCs w:val="21"/>
          <w:highlight w:val="none"/>
        </w:rPr>
      </w:pPr>
      <w:r>
        <w:rPr>
          <w:rFonts w:hint="eastAsia" w:cs="宋体"/>
          <w:kern w:val="0"/>
          <w:szCs w:val="21"/>
          <w:highlight w:val="none"/>
        </w:rPr>
        <w:t>修正原则：</w:t>
      </w:r>
      <w:r>
        <w:rPr>
          <w:rFonts w:hint="eastAsia"/>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szCs w:val="21"/>
          <w:highlight w:val="none"/>
        </w:rPr>
        <w:tab/>
      </w:r>
    </w:p>
    <w:p>
      <w:pPr>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pPr>
        <w:rPr>
          <w:highlight w:val="none"/>
        </w:rPr>
      </w:pPr>
    </w:p>
    <w:p>
      <w:pPr>
        <w:rPr>
          <w:highlight w:val="none"/>
        </w:rPr>
      </w:pPr>
      <w:r>
        <w:rPr>
          <w:highlight w:val="none"/>
        </w:rPr>
        <w:br w:type="page"/>
      </w:r>
    </w:p>
    <w:p>
      <w:pPr>
        <w:jc w:val="center"/>
        <w:rPr>
          <w:b/>
          <w:sz w:val="36"/>
          <w:szCs w:val="36"/>
          <w:highlight w:val="none"/>
        </w:rPr>
      </w:pPr>
      <w:r>
        <w:rPr>
          <w:rFonts w:hint="eastAsia"/>
          <w:b/>
          <w:sz w:val="36"/>
          <w:szCs w:val="36"/>
          <w:highlight w:val="none"/>
        </w:rPr>
        <w:t>算术复核表</w:t>
      </w:r>
    </w:p>
    <w:p>
      <w:pPr>
        <w:rPr>
          <w:szCs w:val="21"/>
          <w:highlight w:val="none"/>
        </w:rPr>
      </w:pPr>
      <w:r>
        <w:rPr>
          <w:rFonts w:hint="eastAsia"/>
          <w:szCs w:val="21"/>
          <w:highlight w:val="none"/>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highlight w:val="none"/>
              </w:rPr>
            </w:pPr>
            <w:r>
              <w:rPr>
                <w:rFonts w:hint="eastAsia"/>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highlight w:val="none"/>
              </w:rPr>
            </w:pPr>
            <w:r>
              <w:rPr>
                <w:rFonts w:hint="eastAsia"/>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highlight w:val="none"/>
              </w:rPr>
            </w:pPr>
            <w:r>
              <w:rPr>
                <w:rFonts w:hint="eastAsia"/>
                <w:b/>
                <w:sz w:val="28"/>
                <w:szCs w:val="28"/>
                <w:highlight w:val="none"/>
              </w:rPr>
              <w:t>原投标报价（</w:t>
            </w:r>
            <w:r>
              <w:rPr>
                <w:b/>
                <w:sz w:val="28"/>
                <w:szCs w:val="28"/>
                <w:highlight w:val="none"/>
              </w:rPr>
              <w:t>A</w:t>
            </w:r>
            <w:r>
              <w:rPr>
                <w:rFonts w:hint="eastAsia"/>
                <w:b/>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highlight w:val="none"/>
              </w:rPr>
            </w:pPr>
            <w:r>
              <w:rPr>
                <w:rFonts w:hint="eastAsia"/>
                <w:b/>
                <w:sz w:val="28"/>
                <w:szCs w:val="28"/>
                <w:highlight w:val="none"/>
              </w:rPr>
              <w:t>算数复核后投标报价（</w:t>
            </w:r>
            <w:r>
              <w:rPr>
                <w:b/>
                <w:sz w:val="28"/>
                <w:szCs w:val="28"/>
                <w:highlight w:val="none"/>
              </w:rPr>
              <w:t>B</w:t>
            </w:r>
            <w:r>
              <w:rPr>
                <w:rFonts w:hint="eastAsia"/>
                <w:b/>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highlight w:val="none"/>
              </w:rPr>
            </w:pPr>
            <w:r>
              <w:rPr>
                <w:rFonts w:hint="eastAsia"/>
                <w:b/>
                <w:sz w:val="28"/>
                <w:szCs w:val="28"/>
                <w:highlight w:val="none"/>
              </w:rPr>
              <w:t>误差率（</w:t>
            </w:r>
            <w:r>
              <w:rPr>
                <w:b/>
                <w:sz w:val="28"/>
                <w:szCs w:val="28"/>
                <w:highlight w:val="none"/>
              </w:rPr>
              <w:t>r=|A-B|/A*100%</w:t>
            </w:r>
            <w:r>
              <w:rPr>
                <w:rFonts w:hint="eastAsia"/>
                <w:b/>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r>
    </w:tbl>
    <w:p>
      <w:pPr>
        <w:rPr>
          <w:szCs w:val="21"/>
          <w:highlight w:val="none"/>
        </w:rPr>
      </w:pPr>
      <w:r>
        <w:rPr>
          <w:rFonts w:hint="eastAsia"/>
          <w:szCs w:val="21"/>
          <w:highlight w:val="none"/>
        </w:rPr>
        <w:t>评委签名：</w:t>
      </w:r>
    </w:p>
    <w:p>
      <w:pPr>
        <w:spacing w:line="360" w:lineRule="auto"/>
        <w:jc w:val="center"/>
        <w:rPr>
          <w:rFonts w:ascii="仿宋_GB2312" w:hAnsi="宋体" w:eastAsia="仿宋_GB2312"/>
          <w:szCs w:val="21"/>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5"/>
        <w:rPr>
          <w:highlight w:val="none"/>
        </w:rPr>
      </w:pPr>
      <w:bookmarkStart w:id="39" w:name="_Toc2272566"/>
      <w:bookmarkStart w:id="40" w:name="_Toc21525511"/>
      <w:r>
        <w:rPr>
          <w:rFonts w:hint="eastAsia"/>
          <w:highlight w:val="none"/>
        </w:rPr>
        <w:t>第三章合同条款</w:t>
      </w:r>
      <w:bookmarkEnd w:id="39"/>
      <w:bookmarkEnd w:id="40"/>
    </w:p>
    <w:p>
      <w:pPr>
        <w:rPr>
          <w:rFonts w:ascii="宋体"/>
          <w:b/>
          <w:sz w:val="24"/>
          <w:szCs w:val="24"/>
          <w:highlight w:val="none"/>
        </w:rPr>
      </w:pPr>
      <w:r>
        <w:rPr>
          <w:rFonts w:hint="eastAsia"/>
          <w:sz w:val="24"/>
          <w:szCs w:val="24"/>
          <w:highlight w:val="none"/>
        </w:rPr>
        <w:t>注：</w:t>
      </w:r>
      <w:r>
        <w:rPr>
          <w:rFonts w:hint="eastAsia" w:ascii="宋体" w:hAnsi="宋体"/>
          <w:sz w:val="24"/>
          <w:szCs w:val="24"/>
          <w:highlight w:val="none"/>
        </w:rPr>
        <w:t>另册。</w:t>
      </w:r>
    </w:p>
    <w:p>
      <w:pPr>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
        <w:spacing w:line="360" w:lineRule="auto"/>
        <w:rPr>
          <w:sz w:val="24"/>
          <w:szCs w:val="24"/>
          <w:highlight w:val="none"/>
        </w:rPr>
      </w:pPr>
    </w:p>
    <w:p>
      <w:pPr>
        <w:pStyle w:val="20"/>
        <w:spacing w:line="360" w:lineRule="auto"/>
        <w:rPr>
          <w:sz w:val="24"/>
          <w:szCs w:val="24"/>
          <w:highlight w:val="none"/>
        </w:rPr>
      </w:pPr>
    </w:p>
    <w:p>
      <w:pPr>
        <w:pStyle w:val="20"/>
        <w:spacing w:line="360" w:lineRule="auto"/>
        <w:rPr>
          <w:sz w:val="24"/>
          <w:szCs w:val="24"/>
          <w:highlight w:val="none"/>
        </w:rPr>
      </w:pPr>
      <w:r>
        <w:rPr>
          <w:sz w:val="24"/>
          <w:szCs w:val="24"/>
          <w:highlight w:val="none"/>
        </w:rPr>
        <w:br w:type="page"/>
      </w:r>
    </w:p>
    <w:p>
      <w:pPr>
        <w:pStyle w:val="5"/>
        <w:rPr>
          <w:highlight w:val="none"/>
        </w:rPr>
      </w:pPr>
      <w:bookmarkStart w:id="41" w:name="_Toc2272567"/>
      <w:bookmarkStart w:id="42" w:name="_Toc21525512"/>
      <w:r>
        <w:rPr>
          <w:rFonts w:hint="eastAsia"/>
          <w:highlight w:val="none"/>
        </w:rPr>
        <w:t>第四章投标文件格式</w:t>
      </w:r>
      <w:bookmarkEnd w:id="41"/>
      <w:bookmarkEnd w:id="42"/>
    </w:p>
    <w:p>
      <w:pPr>
        <w:autoSpaceDE w:val="0"/>
        <w:autoSpaceDN w:val="0"/>
        <w:adjustRightInd w:val="0"/>
        <w:rPr>
          <w:bCs/>
          <w:szCs w:val="21"/>
          <w:highlight w:val="none"/>
        </w:rPr>
      </w:pPr>
      <w:r>
        <w:rPr>
          <w:highlight w:val="none"/>
        </w:rPr>
        <w:br w:type="page"/>
      </w:r>
    </w:p>
    <w:p>
      <w:pPr>
        <w:autoSpaceDE w:val="0"/>
        <w:autoSpaceDN w:val="0"/>
        <w:adjustRightInd w:val="0"/>
        <w:spacing w:line="360" w:lineRule="auto"/>
        <w:rPr>
          <w:rFonts w:ascii="宋体" w:hAnsi="宋体" w:cs="宋体"/>
          <w:b/>
          <w:bCs/>
          <w:szCs w:val="21"/>
          <w:highlight w:val="none"/>
        </w:rPr>
      </w:pPr>
      <w:r>
        <w:rPr>
          <w:rFonts w:hint="eastAsia" w:ascii="宋体" w:hAnsi="宋体"/>
          <w:b/>
          <w:bCs/>
          <w:szCs w:val="21"/>
          <w:highlight w:val="none"/>
        </w:rPr>
        <w:t xml:space="preserve">格式1 </w:t>
      </w:r>
    </w:p>
    <w:p>
      <w:pPr>
        <w:autoSpaceDE w:val="0"/>
        <w:autoSpaceDN w:val="0"/>
        <w:adjustRightInd w:val="0"/>
        <w:ind w:left="-540" w:leftChars="-257" w:firstLine="1135" w:firstLineChars="257"/>
        <w:jc w:val="center"/>
        <w:rPr>
          <w:rFonts w:ascii="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3"/>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5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r>
              <w:rPr>
                <w:rFonts w:hint="eastAsia" w:ascii="宋体" w:hAnsi="宋体" w:cs="宋体"/>
                <w:b/>
                <w:sz w:val="24"/>
                <w:szCs w:val="24"/>
                <w:highlight w:val="none"/>
                <w:lang w:val="zh-CN"/>
              </w:rPr>
              <w:t>工程名称</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r>
              <w:rPr>
                <w:rFonts w:hint="eastAsia" w:ascii="宋体" w:hAnsi="宋体" w:cs="宋体"/>
                <w:b/>
                <w:sz w:val="24"/>
                <w:szCs w:val="24"/>
                <w:highlight w:val="none"/>
                <w:lang w:val="zh-CN"/>
              </w:rPr>
              <w:t>投标总报价（元）</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szCs w:val="24"/>
                <w:highlight w:val="none"/>
                <w:lang w:val="zh-CN"/>
              </w:rPr>
            </w:pPr>
            <w:r>
              <w:rPr>
                <w:rFonts w:hint="eastAsia" w:ascii="宋体" w:hAnsi="宋体" w:cs="宋体"/>
                <w:b/>
                <w:sz w:val="24"/>
                <w:szCs w:val="24"/>
                <w:highlight w:val="none"/>
                <w:lang w:val="zh-CN"/>
              </w:rPr>
              <w:t>投标总工期</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rPr>
                <w:rFonts w:ascii="宋体"/>
                <w:b/>
                <w:sz w:val="24"/>
                <w:szCs w:val="24"/>
                <w:highlight w:val="none"/>
              </w:rPr>
            </w:pPr>
            <w:r>
              <w:rPr>
                <w:rFonts w:hint="eastAsia" w:ascii="宋体" w:hAnsi="宋体" w:cs="宋体"/>
                <w:b/>
                <w:sz w:val="24"/>
                <w:szCs w:val="24"/>
                <w:highlight w:val="none"/>
                <w:lang w:val="zh-CN"/>
              </w:rPr>
              <w:t>工程质量标准</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r>
              <w:rPr>
                <w:rFonts w:hint="eastAsia" w:ascii="宋体" w:cs="宋体"/>
                <w:b/>
                <w:bCs/>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sz w:val="24"/>
                <w:szCs w:val="24"/>
                <w:highlight w:val="none"/>
                <w:lang w:val="zh-CN"/>
              </w:rPr>
            </w:pPr>
            <w:r>
              <w:rPr>
                <w:rFonts w:hint="eastAsia" w:ascii="宋体" w:hAnsi="宋体" w:cs="宋体"/>
                <w:b/>
                <w:sz w:val="24"/>
                <w:szCs w:val="24"/>
                <w:highlight w:val="none"/>
                <w:lang w:val="zh-CN"/>
              </w:rPr>
              <w:t>项目负责人姓名</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sz w:val="24"/>
                <w:szCs w:val="24"/>
                <w:highlight w:val="none"/>
                <w:lang w:val="zh-CN"/>
              </w:rPr>
            </w:pPr>
            <w:r>
              <w:rPr>
                <w:rFonts w:hint="eastAsia" w:ascii="宋体" w:hAnsi="宋体" w:cs="宋体"/>
                <w:b/>
                <w:sz w:val="24"/>
                <w:szCs w:val="24"/>
                <w:highlight w:val="none"/>
                <w:lang w:val="zh-CN"/>
              </w:rPr>
              <w:t>项目负责人职称证号</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sz w:val="24"/>
                <w:szCs w:val="24"/>
                <w:highlight w:val="none"/>
                <w:lang w:val="zh-CN"/>
              </w:rPr>
            </w:pPr>
            <w:r>
              <w:rPr>
                <w:rFonts w:hint="eastAsia" w:ascii="宋体" w:hAnsi="宋体" w:cs="宋体"/>
                <w:b/>
                <w:sz w:val="24"/>
                <w:szCs w:val="24"/>
                <w:highlight w:val="none"/>
                <w:lang w:val="zh-CN"/>
              </w:rPr>
              <w:t>技术负责人姓名</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sz w:val="24"/>
                <w:szCs w:val="24"/>
                <w:highlight w:val="none"/>
                <w:lang w:val="zh-CN"/>
              </w:rPr>
            </w:pPr>
            <w:r>
              <w:rPr>
                <w:rFonts w:hint="eastAsia" w:ascii="宋体" w:hAnsi="宋体" w:cs="宋体"/>
                <w:b/>
                <w:sz w:val="24"/>
                <w:szCs w:val="24"/>
                <w:highlight w:val="none"/>
                <w:lang w:val="zh-CN"/>
              </w:rPr>
              <w:t>技术负责人职称证号</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sz w:val="24"/>
                <w:szCs w:val="24"/>
                <w:highlight w:val="none"/>
                <w:lang w:val="zh-CN"/>
              </w:rPr>
            </w:pPr>
            <w:r>
              <w:rPr>
                <w:rFonts w:hint="eastAsia" w:ascii="宋体" w:hAnsi="宋体" w:cs="宋体"/>
                <w:b/>
                <w:sz w:val="24"/>
                <w:szCs w:val="24"/>
                <w:highlight w:val="none"/>
                <w:lang w:val="zh-CN"/>
              </w:rPr>
              <w:t>安全员姓名</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bl>
    <w:p>
      <w:pPr>
        <w:spacing w:line="360" w:lineRule="auto"/>
        <w:ind w:right="90" w:firstLine="2835" w:firstLineChars="1350"/>
        <w:rPr>
          <w:rFonts w:ascii="宋体" w:hAnsi="宋体"/>
          <w:szCs w:val="21"/>
          <w:highlight w:val="none"/>
        </w:rPr>
      </w:pPr>
    </w:p>
    <w:p>
      <w:pPr>
        <w:spacing w:line="360" w:lineRule="auto"/>
        <w:ind w:right="90" w:firstLine="3240" w:firstLineChars="1350"/>
        <w:rPr>
          <w:rFonts w:ascii="宋体" w:hAnsi="宋体"/>
          <w:sz w:val="24"/>
          <w:szCs w:val="21"/>
          <w:highlight w:val="none"/>
          <w:u w:val="single"/>
        </w:rPr>
      </w:pPr>
      <w:r>
        <w:rPr>
          <w:rFonts w:hint="eastAsia" w:ascii="宋体" w:hAnsi="宋体"/>
          <w:sz w:val="24"/>
          <w:szCs w:val="21"/>
          <w:highlight w:val="none"/>
        </w:rPr>
        <w:t>投标人名称（盖法人公章）：</w:t>
      </w:r>
    </w:p>
    <w:p>
      <w:pPr>
        <w:spacing w:line="360" w:lineRule="auto"/>
        <w:ind w:firstLine="2160" w:firstLineChars="900"/>
        <w:rPr>
          <w:rFonts w:ascii="宋体" w:hAnsi="宋体"/>
          <w:sz w:val="24"/>
          <w:szCs w:val="21"/>
          <w:highlight w:val="none"/>
          <w:u w:val="single"/>
        </w:rPr>
      </w:pPr>
      <w:r>
        <w:rPr>
          <w:rFonts w:hint="eastAsia" w:ascii="宋体" w:hAnsi="宋体"/>
          <w:sz w:val="24"/>
          <w:szCs w:val="21"/>
          <w:highlight w:val="none"/>
        </w:rPr>
        <w:t>法定代表人或被授权人（签字或盖章）：</w:t>
      </w:r>
    </w:p>
    <w:p>
      <w:pPr>
        <w:spacing w:line="360" w:lineRule="auto"/>
        <w:jc w:val="right"/>
        <w:rPr>
          <w:rFonts w:ascii="宋体" w:hAnsi="宋体"/>
          <w:sz w:val="24"/>
          <w:szCs w:val="21"/>
          <w:highlight w:val="none"/>
        </w:rPr>
      </w:pPr>
      <w:r>
        <w:rPr>
          <w:rFonts w:hint="eastAsia" w:ascii="宋体" w:hAnsi="宋体"/>
          <w:sz w:val="24"/>
          <w:szCs w:val="21"/>
          <w:highlight w:val="none"/>
        </w:rPr>
        <w:t xml:space="preserve"> 日期：      年   月   日</w:t>
      </w:r>
    </w:p>
    <w:p>
      <w:pPr>
        <w:autoSpaceDE w:val="0"/>
        <w:autoSpaceDN w:val="0"/>
        <w:adjustRightInd w:val="0"/>
        <w:spacing w:line="360" w:lineRule="auto"/>
        <w:rPr>
          <w:rFonts w:ascii="宋体" w:hAnsi="宋体"/>
          <w:b/>
          <w:bCs/>
          <w:szCs w:val="21"/>
          <w:highlight w:val="none"/>
        </w:rPr>
      </w:pPr>
    </w:p>
    <w:p>
      <w:pPr>
        <w:pStyle w:val="20"/>
        <w:rPr>
          <w:highlight w:val="none"/>
        </w:rPr>
      </w:pPr>
      <w:r>
        <w:rPr>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w:t>
      </w:r>
      <w:r>
        <w:rPr>
          <w:rFonts w:hint="eastAsia" w:ascii="宋体" w:hAnsi="宋体"/>
          <w:b/>
          <w:bCs/>
          <w:szCs w:val="21"/>
          <w:highlight w:val="none"/>
        </w:rPr>
        <w:t xml:space="preserve">2 </w:t>
      </w: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r>
        <w:rPr>
          <w:rFonts w:ascii="宋体" w:hAnsi="宋体" w:cs="宋体"/>
          <w:b/>
          <w:bCs/>
          <w:sz w:val="28"/>
          <w:szCs w:val="28"/>
          <w:highlight w:val="none"/>
          <w:lang w:val="zh-CN"/>
        </w:rPr>
        <w:t>工程量清单计价表</w:t>
      </w:r>
    </w:p>
    <w:p>
      <w:pPr>
        <w:tabs>
          <w:tab w:val="left" w:pos="720"/>
        </w:tabs>
        <w:snapToGrid w:val="0"/>
        <w:spacing w:line="360" w:lineRule="auto"/>
        <w:jc w:val="left"/>
        <w:rPr>
          <w:rFonts w:ascii="宋体" w:hAnsi="宋体"/>
          <w:szCs w:val="21"/>
          <w:highlight w:val="none"/>
        </w:rPr>
      </w:pPr>
      <w:r>
        <w:rPr>
          <w:rFonts w:hint="eastAsia" w:ascii="宋体" w:hAnsi="宋体"/>
          <w:szCs w:val="21"/>
          <w:highlight w:val="none"/>
        </w:rPr>
        <w:t>注：本部分内容详见招标文件第七章 工程量清单</w:t>
      </w:r>
    </w:p>
    <w:p>
      <w:pPr>
        <w:tabs>
          <w:tab w:val="left" w:pos="720"/>
        </w:tabs>
        <w:snapToGrid w:val="0"/>
        <w:spacing w:line="360" w:lineRule="auto"/>
        <w:rPr>
          <w:sz w:val="24"/>
          <w:szCs w:val="24"/>
          <w:highlight w:val="none"/>
        </w:rPr>
      </w:pPr>
    </w:p>
    <w:p>
      <w:pPr>
        <w:autoSpaceDE w:val="0"/>
        <w:autoSpaceDN w:val="0"/>
        <w:adjustRightInd w:val="0"/>
        <w:rPr>
          <w:rFonts w:ascii="宋体" w:hAnsi="宋体" w:cs="宋体"/>
          <w:b/>
          <w:bCs/>
          <w:sz w:val="44"/>
          <w:szCs w:val="44"/>
          <w:highlight w:val="none"/>
          <w:lang w:val="zh-CN"/>
        </w:rPr>
      </w:pPr>
      <w:r>
        <w:rPr>
          <w:sz w:val="24"/>
          <w:szCs w:val="24"/>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格式3</w:t>
      </w:r>
      <w:r>
        <w:rPr>
          <w:rFonts w:hint="eastAsia" w:ascii="宋体" w:hAnsi="宋体"/>
          <w:b/>
          <w:bCs/>
          <w:szCs w:val="21"/>
          <w:highlight w:val="none"/>
        </w:rPr>
        <w:t xml:space="preserve"> </w:t>
      </w:r>
    </w:p>
    <w:p>
      <w:pPr>
        <w:tabs>
          <w:tab w:val="left" w:pos="720"/>
        </w:tabs>
        <w:snapToGrid w:val="0"/>
        <w:spacing w:line="360" w:lineRule="auto"/>
        <w:jc w:val="center"/>
        <w:rPr>
          <w:b/>
          <w:sz w:val="32"/>
          <w:szCs w:val="32"/>
          <w:highlight w:val="none"/>
        </w:rPr>
      </w:pPr>
      <w:r>
        <w:rPr>
          <w:rFonts w:hint="eastAsia"/>
          <w:b/>
          <w:sz w:val="32"/>
          <w:szCs w:val="32"/>
          <w:highlight w:val="none"/>
        </w:rPr>
        <w:t>参与编制技术标投标文件人员名单</w:t>
      </w:r>
    </w:p>
    <w:tbl>
      <w:tblPr>
        <w:tblStyle w:val="3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pStyle w:val="2"/>
        <w:spacing w:after="0" w:line="360" w:lineRule="auto"/>
        <w:ind w:left="-2" w:leftChars="-1" w:firstLine="367" w:firstLineChars="175"/>
        <w:jc w:val="left"/>
        <w:rPr>
          <w:szCs w:val="21"/>
          <w:highlight w:val="none"/>
        </w:rPr>
      </w:pPr>
      <w:r>
        <w:rPr>
          <w:rFonts w:hint="eastAsia"/>
          <w:szCs w:val="21"/>
          <w:highlight w:val="none"/>
        </w:rPr>
        <w:t>注：参与编制投标文件所有人员名单应包括如编制技术投标方案、负责清样校对、负责打印及复印等所有人员在内的人员名单。</w:t>
      </w:r>
    </w:p>
    <w:p>
      <w:pPr>
        <w:pStyle w:val="3"/>
        <w:rPr>
          <w:highlight w:val="none"/>
        </w:rPr>
      </w:pPr>
      <w:r>
        <w:rPr>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格式4</w:t>
      </w:r>
      <w:r>
        <w:rPr>
          <w:rFonts w:hint="eastAsia" w:ascii="宋体" w:hAnsi="宋体"/>
          <w:b/>
          <w:bCs/>
          <w:szCs w:val="21"/>
          <w:highlight w:val="none"/>
        </w:rPr>
        <w:t xml:space="preserve"> </w:t>
      </w:r>
    </w:p>
    <w:p>
      <w:pPr>
        <w:tabs>
          <w:tab w:val="left" w:pos="720"/>
        </w:tabs>
        <w:snapToGrid w:val="0"/>
        <w:spacing w:line="360" w:lineRule="auto"/>
        <w:jc w:val="center"/>
        <w:rPr>
          <w:b/>
          <w:sz w:val="32"/>
          <w:szCs w:val="32"/>
          <w:highlight w:val="none"/>
        </w:rPr>
      </w:pPr>
      <w:r>
        <w:rPr>
          <w:rFonts w:hint="eastAsia"/>
          <w:b/>
          <w:sz w:val="32"/>
          <w:szCs w:val="32"/>
          <w:highlight w:val="none"/>
        </w:rPr>
        <w:t>参与编制经济标投标文件人员名单</w:t>
      </w:r>
    </w:p>
    <w:tbl>
      <w:tblPr>
        <w:tblStyle w:val="3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pStyle w:val="2"/>
        <w:spacing w:after="0" w:line="360" w:lineRule="auto"/>
        <w:ind w:left="-2" w:leftChars="-1" w:firstLine="367" w:firstLineChars="175"/>
        <w:jc w:val="left"/>
        <w:rPr>
          <w:szCs w:val="21"/>
          <w:highlight w:val="none"/>
        </w:rPr>
      </w:pPr>
      <w:r>
        <w:rPr>
          <w:rFonts w:hint="eastAsia"/>
          <w:szCs w:val="21"/>
          <w:highlight w:val="none"/>
        </w:rPr>
        <w:t>注：注：参与编制标书所有人员名单应包括编制投标报价、负责清样校对、负责打印及复印等所有人员在内的人员名单。</w:t>
      </w:r>
    </w:p>
    <w:p>
      <w:pPr>
        <w:widowControl/>
        <w:jc w:val="left"/>
        <w:rPr>
          <w:rFonts w:ascii="Times New Roman" w:hAnsi="Times New Roman"/>
          <w:szCs w:val="21"/>
          <w:highlight w:val="none"/>
        </w:rPr>
      </w:pPr>
      <w:r>
        <w:rPr>
          <w:szCs w:val="21"/>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格式5</w:t>
      </w:r>
      <w:r>
        <w:rPr>
          <w:rFonts w:hint="eastAsia" w:ascii="宋体" w:hAnsi="宋体"/>
          <w:b/>
          <w:bCs/>
          <w:szCs w:val="21"/>
          <w:highlight w:val="none"/>
        </w:rPr>
        <w:t xml:space="preserve"> </w:t>
      </w:r>
    </w:p>
    <w:p>
      <w:pPr>
        <w:pStyle w:val="2"/>
        <w:spacing w:after="0" w:line="360" w:lineRule="auto"/>
        <w:ind w:firstLine="0"/>
        <w:jc w:val="center"/>
        <w:rPr>
          <w:sz w:val="32"/>
          <w:szCs w:val="32"/>
          <w:highlight w:val="none"/>
        </w:rPr>
      </w:pPr>
      <w:r>
        <w:rPr>
          <w:rFonts w:hint="eastAsia"/>
          <w:b/>
          <w:sz w:val="32"/>
          <w:szCs w:val="32"/>
          <w:highlight w:val="none"/>
        </w:rPr>
        <w:t>对投标文件编制的承诺</w:t>
      </w:r>
    </w:p>
    <w:p>
      <w:pPr>
        <w:pStyle w:val="2"/>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pPr>
        <w:pStyle w:val="2"/>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宋体" w:hAnsi="宋体"/>
          <w:sz w:val="24"/>
          <w:szCs w:val="24"/>
          <w:highlight w:val="none"/>
        </w:rPr>
      </w:pPr>
    </w:p>
    <w:p>
      <w:pPr>
        <w:pStyle w:val="2"/>
        <w:spacing w:after="0" w:line="360" w:lineRule="auto"/>
        <w:ind w:firstLine="480" w:firstLineChars="200"/>
        <w:rPr>
          <w:rFonts w:ascii="宋体" w:hAnsi="宋体"/>
          <w:sz w:val="24"/>
          <w:szCs w:val="24"/>
          <w:highlight w:val="none"/>
        </w:rPr>
      </w:pPr>
      <w:r>
        <w:rPr>
          <w:rFonts w:hint="eastAsia" w:ascii="宋体" w:hAnsi="宋体"/>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投标人名称（盖法人公章）：</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p>
    <w:p>
      <w:pPr>
        <w:spacing w:line="360" w:lineRule="auto"/>
        <w:ind w:firstLine="4440" w:firstLineChars="1850"/>
        <w:jc w:val="center"/>
        <w:rPr>
          <w:sz w:val="24"/>
          <w:szCs w:val="24"/>
          <w:highlight w:val="none"/>
        </w:rPr>
      </w:pPr>
      <w:r>
        <w:rPr>
          <w:rFonts w:hint="eastAsia"/>
          <w:sz w:val="24"/>
          <w:szCs w:val="24"/>
          <w:highlight w:val="none"/>
        </w:rPr>
        <w:t xml:space="preserve"> 日期：      年   月   日 </w:t>
      </w:r>
    </w:p>
    <w:p>
      <w:pPr>
        <w:pStyle w:val="2"/>
        <w:spacing w:after="0" w:line="360" w:lineRule="auto"/>
        <w:ind w:firstLine="0"/>
        <w:rPr>
          <w:b/>
          <w:sz w:val="32"/>
          <w:szCs w:val="32"/>
          <w:highlight w:val="none"/>
        </w:rPr>
      </w:pPr>
    </w:p>
    <w:p>
      <w:pPr>
        <w:pStyle w:val="2"/>
        <w:spacing w:after="0" w:line="360" w:lineRule="auto"/>
        <w:ind w:firstLine="643" w:firstLineChars="200"/>
        <w:jc w:val="center"/>
        <w:rPr>
          <w:sz w:val="18"/>
          <w:szCs w:val="18"/>
          <w:highlight w:val="none"/>
        </w:rPr>
      </w:pPr>
      <w:r>
        <w:rPr>
          <w:rFonts w:hint="eastAsia"/>
          <w:b/>
          <w:sz w:val="32"/>
          <w:szCs w:val="32"/>
          <w:highlight w:val="none"/>
        </w:rPr>
        <w:t>投标文件编制情况</w:t>
      </w:r>
    </w:p>
    <w:p>
      <w:pPr>
        <w:pStyle w:val="2"/>
        <w:spacing w:after="0" w:line="360" w:lineRule="auto"/>
        <w:ind w:firstLine="480" w:firstLineChars="200"/>
        <w:rPr>
          <w:rFonts w:ascii="宋体" w:hAnsi="宋体"/>
          <w:sz w:val="24"/>
          <w:szCs w:val="24"/>
          <w:highlight w:val="none"/>
          <w:u w:val="single"/>
        </w:rPr>
      </w:pPr>
      <w:r>
        <w:rPr>
          <w:rFonts w:hint="eastAsia" w:ascii="宋体" w:hAnsi="宋体"/>
          <w:sz w:val="24"/>
          <w:szCs w:val="24"/>
          <w:highlight w:val="none"/>
        </w:rPr>
        <w:t>1.投标文件报价编制方式: □自行编制的，编制的负责人：</w:t>
      </w:r>
      <w:r>
        <w:rPr>
          <w:rFonts w:hint="eastAsia" w:ascii="宋体" w:hAnsi="宋体"/>
          <w:sz w:val="24"/>
          <w:szCs w:val="24"/>
          <w:highlight w:val="none"/>
          <w:u w:val="single"/>
        </w:rPr>
        <w:t xml:space="preserve"> （盖造价工程师执业专用章，执业单位应与投标人一致） </w:t>
      </w:r>
      <w:r>
        <w:rPr>
          <w:rFonts w:hint="eastAsia" w:ascii="宋体" w:hAnsi="宋体"/>
          <w:sz w:val="24"/>
          <w:szCs w:val="24"/>
          <w:highlight w:val="none"/>
        </w:rPr>
        <w:t>。□委托编制的，受委托单位，编制的负责人：</w:t>
      </w:r>
      <w:r>
        <w:rPr>
          <w:rFonts w:hint="eastAsia" w:ascii="宋体" w:hAnsi="宋体"/>
          <w:sz w:val="24"/>
          <w:szCs w:val="24"/>
          <w:highlight w:val="none"/>
          <w:u w:val="single"/>
        </w:rPr>
        <w:t xml:space="preserve"> （盖造价工程师执业专用章，执业单位应与受委托单位一致） </w:t>
      </w:r>
      <w:r>
        <w:rPr>
          <w:rFonts w:hint="eastAsia" w:ascii="宋体" w:hAnsi="宋体"/>
          <w:sz w:val="24"/>
          <w:szCs w:val="24"/>
          <w:highlight w:val="none"/>
        </w:rPr>
        <w:t>。</w:t>
      </w:r>
    </w:p>
    <w:p>
      <w:pPr>
        <w:pStyle w:val="2"/>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2.投标文件加密打包的电脑情况</w:t>
      </w:r>
    </w:p>
    <w:tbl>
      <w:tblPr>
        <w:tblStyle w:val="33"/>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2"/>
              <w:spacing w:after="0" w:line="360" w:lineRule="auto"/>
              <w:ind w:firstLine="0"/>
              <w:rPr>
                <w:rFonts w:ascii="宋体" w:hAnsi="宋体"/>
                <w:sz w:val="24"/>
                <w:szCs w:val="24"/>
                <w:highlight w:val="none"/>
              </w:rPr>
            </w:pPr>
            <w:r>
              <w:rPr>
                <w:rFonts w:hint="eastAsia" w:ascii="宋体" w:hAnsi="宋体"/>
                <w:sz w:val="24"/>
                <w:szCs w:val="24"/>
                <w:highlight w:val="none"/>
              </w:rPr>
              <w:t>投标文件加密打包的电脑     自有    □      外包    □     其他    □</w:t>
            </w:r>
          </w:p>
          <w:p>
            <w:pPr>
              <w:pStyle w:val="2"/>
              <w:spacing w:after="0" w:line="360" w:lineRule="auto"/>
              <w:ind w:firstLine="0"/>
              <w:rPr>
                <w:rFonts w:ascii="宋体" w:hAnsi="宋体"/>
                <w:sz w:val="24"/>
                <w:szCs w:val="24"/>
                <w:highlight w:val="none"/>
              </w:rPr>
            </w:pPr>
            <w:r>
              <w:rPr>
                <w:rFonts w:hint="eastAsia" w:ascii="宋体" w:hAnsi="宋体"/>
                <w:sz w:val="24"/>
                <w:szCs w:val="24"/>
                <w:highlight w:val="none"/>
              </w:rPr>
              <w:t>电脑类型</w:t>
            </w:r>
          </w:p>
          <w:p>
            <w:pPr>
              <w:pStyle w:val="2"/>
              <w:spacing w:after="0" w:line="360" w:lineRule="auto"/>
              <w:ind w:firstLine="0"/>
              <w:rPr>
                <w:rFonts w:ascii="宋体" w:hAnsi="宋体"/>
                <w:sz w:val="24"/>
                <w:szCs w:val="24"/>
                <w:highlight w:val="none"/>
              </w:rPr>
            </w:pPr>
            <w:r>
              <w:rPr>
                <w:rFonts w:hint="eastAsia" w:ascii="宋体" w:hAnsi="宋体"/>
                <w:sz w:val="24"/>
                <w:szCs w:val="24"/>
                <w:highlight w:val="none"/>
              </w:rPr>
              <w:t>电脑所属单位</w:t>
            </w:r>
          </w:p>
          <w:p>
            <w:pPr>
              <w:pStyle w:val="2"/>
              <w:spacing w:after="0" w:line="360" w:lineRule="auto"/>
              <w:ind w:firstLine="0"/>
              <w:rPr>
                <w:rFonts w:ascii="宋体" w:hAnsi="宋体"/>
                <w:sz w:val="24"/>
                <w:szCs w:val="24"/>
                <w:highlight w:val="none"/>
              </w:rPr>
            </w:pPr>
            <w:r>
              <w:rPr>
                <w:rFonts w:hint="eastAsia" w:ascii="宋体" w:hAnsi="宋体"/>
                <w:sz w:val="24"/>
                <w:szCs w:val="24"/>
                <w:highlight w:val="none"/>
              </w:rPr>
              <w:t>电脑所在地址        （如××市××区(县) ××街（路）××号××大厦××房）</w:t>
            </w:r>
          </w:p>
        </w:tc>
      </w:tr>
    </w:tbl>
    <w:p>
      <w:pPr>
        <w:spacing w:line="360" w:lineRule="auto"/>
        <w:rPr>
          <w:rFonts w:ascii="宋体" w:hAnsi="宋体"/>
          <w:b/>
          <w:szCs w:val="21"/>
          <w:highlight w:val="none"/>
        </w:rPr>
      </w:pPr>
      <w:bookmarkStart w:id="43" w:name="_Toc2272568"/>
      <w:bookmarkStart w:id="44" w:name="_Toc21525513"/>
    </w:p>
    <w:p>
      <w:pPr>
        <w:pStyle w:val="20"/>
        <w:rPr>
          <w:highlight w:val="none"/>
        </w:rPr>
      </w:pPr>
      <w:r>
        <w:rPr>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格式6</w:t>
      </w:r>
      <w:r>
        <w:rPr>
          <w:rFonts w:hint="eastAsia" w:ascii="宋体" w:hAnsi="宋体"/>
          <w:b/>
          <w:bCs/>
          <w:szCs w:val="21"/>
          <w:highlight w:val="none"/>
        </w:rPr>
        <w:t xml:space="preserve"> </w:t>
      </w:r>
    </w:p>
    <w:p>
      <w:pPr>
        <w:spacing w:line="360" w:lineRule="auto"/>
        <w:jc w:val="center"/>
        <w:rPr>
          <w:rFonts w:ascii="宋体" w:hAnsi="宋体"/>
          <w:b/>
          <w:sz w:val="28"/>
          <w:szCs w:val="21"/>
          <w:highlight w:val="none"/>
        </w:rPr>
      </w:pPr>
      <w:r>
        <w:rPr>
          <w:rFonts w:hint="eastAsia" w:ascii="宋体" w:hAnsi="宋体"/>
          <w:b/>
          <w:sz w:val="28"/>
          <w:szCs w:val="21"/>
          <w:highlight w:val="none"/>
        </w:rPr>
        <w:t>法定代表人证明书、授权委托书</w:t>
      </w:r>
    </w:p>
    <w:p>
      <w:pPr>
        <w:pStyle w:val="117"/>
        <w:ind w:firstLine="436"/>
        <w:rPr>
          <w:rFonts w:ascii="宋体" w:hAnsi="宋体"/>
          <w:sz w:val="21"/>
          <w:szCs w:val="21"/>
          <w:highlight w:val="none"/>
        </w:rPr>
      </w:pPr>
      <w:r>
        <w:rPr>
          <w:rFonts w:hint="eastAsia" w:ascii="宋体" w:hAnsi="宋体"/>
          <w:sz w:val="21"/>
          <w:szCs w:val="21"/>
          <w:highlight w:val="none"/>
        </w:rPr>
        <w:t>（1）法定代表人证明书</w:t>
      </w:r>
    </w:p>
    <w:p>
      <w:pPr>
        <w:pStyle w:val="117"/>
        <w:ind w:firstLine="0" w:firstLineChars="0"/>
        <w:jc w:val="right"/>
        <w:rPr>
          <w:rFonts w:ascii="宋体" w:hAnsi="宋体"/>
          <w:sz w:val="21"/>
          <w:szCs w:val="21"/>
          <w:highlight w:val="none"/>
        </w:rPr>
      </w:pPr>
      <w:r>
        <w:rPr>
          <w:rFonts w:hint="eastAsia" w:ascii="宋体" w:hAnsi="宋体"/>
          <w:sz w:val="21"/>
          <w:szCs w:val="21"/>
          <w:highlight w:val="none"/>
        </w:rPr>
        <w:t>（　 ）第　号</w:t>
      </w:r>
    </w:p>
    <w:p>
      <w:pPr>
        <w:pStyle w:val="117"/>
        <w:ind w:firstLine="420"/>
        <w:rPr>
          <w:rFonts w:ascii="宋体" w:hAnsi="宋体"/>
          <w:sz w:val="21"/>
          <w:szCs w:val="21"/>
          <w:highlight w:val="none"/>
        </w:rPr>
      </w:pPr>
      <w:r>
        <w:rPr>
          <w:rFonts w:ascii="宋体" w:hAnsi="宋体"/>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0" t="0" r="17145" b="266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wps:spPr>
                      <wps:txbx>
                        <w:txbxContent>
                          <w:p>
                            <w:pPr>
                              <w:pStyle w:val="117"/>
                              <w:ind w:firstLine="0" w:firstLineChars="0"/>
                              <w:rPr>
                                <w:szCs w:val="28"/>
                              </w:rPr>
                            </w:pPr>
                          </w:p>
                          <w:p>
                            <w:pPr>
                              <w:pStyle w:val="117"/>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17"/>
                              <w:ind w:firstLine="0" w:firstLineChars="0"/>
                              <w:rPr>
                                <w:szCs w:val="28"/>
                              </w:rPr>
                            </w:pPr>
                            <w:r>
                              <w:rPr>
                                <w:rFonts w:hint="eastAsia"/>
                                <w:szCs w:val="28"/>
                              </w:rPr>
                              <w:t>特此证明。</w:t>
                            </w:r>
                          </w:p>
                          <w:p>
                            <w:pPr>
                              <w:pStyle w:val="117"/>
                              <w:ind w:firstLine="0" w:firstLineChars="0"/>
                              <w:rPr>
                                <w:szCs w:val="28"/>
                              </w:rPr>
                            </w:pPr>
                            <w:r>
                              <w:rPr>
                                <w:rFonts w:hint="eastAsia"/>
                                <w:szCs w:val="28"/>
                              </w:rPr>
                              <w:t>有效期限：</w:t>
                            </w:r>
                          </w:p>
                          <w:p>
                            <w:pPr>
                              <w:pStyle w:val="117"/>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pPr>
                              <w:pStyle w:val="117"/>
                              <w:ind w:firstLine="0" w:firstLineChars="0"/>
                              <w:rPr>
                                <w:szCs w:val="28"/>
                              </w:rPr>
                            </w:pPr>
                            <w:r>
                              <w:rPr>
                                <w:rFonts w:hint="eastAsia"/>
                                <w:szCs w:val="28"/>
                              </w:rPr>
                              <w:t>统一社会信用代码：</w:t>
                            </w:r>
                            <w:r>
                              <w:rPr>
                                <w:rFonts w:hint="eastAsia"/>
                                <w:szCs w:val="28"/>
                                <w:u w:val="single"/>
                              </w:rPr>
                              <w:t>　　　　　　　　　　</w:t>
                            </w:r>
                            <w:r>
                              <w:rPr>
                                <w:rFonts w:hint="eastAsia"/>
                                <w:szCs w:val="28"/>
                              </w:rPr>
                              <w:t>企业类型：</w:t>
                            </w:r>
                          </w:p>
                          <w:p>
                            <w:pPr>
                              <w:pStyle w:val="117"/>
                              <w:ind w:firstLine="0" w:firstLineChars="0"/>
                              <w:rPr>
                                <w:szCs w:val="28"/>
                              </w:rPr>
                            </w:pPr>
                            <w:r>
                              <w:rPr>
                                <w:rFonts w:hint="eastAsia"/>
                                <w:szCs w:val="28"/>
                              </w:rPr>
                              <w:t>经营范围：</w:t>
                            </w:r>
                          </w:p>
                          <w:p>
                            <w:pPr>
                              <w:pStyle w:val="117"/>
                              <w:ind w:firstLine="0" w:firstLineChars="0"/>
                              <w:rPr>
                                <w:szCs w:val="28"/>
                              </w:rPr>
                            </w:pPr>
                            <w:r>
                              <w:rPr>
                                <w:rFonts w:hint="eastAsia"/>
                                <w:szCs w:val="28"/>
                              </w:rPr>
                              <w:t>　　　　　　　　　　单位：　　　　　　　　　　　（盖章）</w:t>
                            </w:r>
                          </w:p>
                          <w:p>
                            <w:pPr>
                              <w:pStyle w:val="117"/>
                              <w:ind w:firstLine="0" w:firstLineChars="0"/>
                              <w:rPr>
                                <w:szCs w:val="28"/>
                              </w:rPr>
                            </w:pPr>
                            <w:r>
                              <w:rPr>
                                <w:rFonts w:hint="eastAsia"/>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hMJ81wAAAAgBAAAPAAAAAAAAAAEAIAAAACIAAABkcnMvZG93bnJldi54bWxQSwECFAAUAAAACACH&#10;TuJAmpnjziUCAAA6BAAADgAAAAAAAAABACAAAAAmAQAAZHJzL2Uyb0RvYy54bWxQSwUGAAAAAAYA&#10;BgBZAQAAvQUAAAAA&#10;">
                <v:fill on="t" focussize="0,0"/>
                <v:stroke color="#000000" miterlimit="8" joinstyle="miter"/>
                <v:imagedata o:title=""/>
                <o:lock v:ext="edit" aspectratio="f"/>
                <v:textbox>
                  <w:txbxContent>
                    <w:p>
                      <w:pPr>
                        <w:pStyle w:val="117"/>
                        <w:ind w:firstLine="0" w:firstLineChars="0"/>
                        <w:rPr>
                          <w:szCs w:val="28"/>
                        </w:rPr>
                      </w:pPr>
                    </w:p>
                    <w:p>
                      <w:pPr>
                        <w:pStyle w:val="117"/>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17"/>
                        <w:ind w:firstLine="0" w:firstLineChars="0"/>
                        <w:rPr>
                          <w:szCs w:val="28"/>
                        </w:rPr>
                      </w:pPr>
                      <w:r>
                        <w:rPr>
                          <w:rFonts w:hint="eastAsia"/>
                          <w:szCs w:val="28"/>
                        </w:rPr>
                        <w:t>特此证明。</w:t>
                      </w:r>
                    </w:p>
                    <w:p>
                      <w:pPr>
                        <w:pStyle w:val="117"/>
                        <w:ind w:firstLine="0" w:firstLineChars="0"/>
                        <w:rPr>
                          <w:szCs w:val="28"/>
                        </w:rPr>
                      </w:pPr>
                      <w:r>
                        <w:rPr>
                          <w:rFonts w:hint="eastAsia"/>
                          <w:szCs w:val="28"/>
                        </w:rPr>
                        <w:t>有效期限：</w:t>
                      </w:r>
                    </w:p>
                    <w:p>
                      <w:pPr>
                        <w:pStyle w:val="117"/>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pPr>
                        <w:pStyle w:val="117"/>
                        <w:ind w:firstLine="0" w:firstLineChars="0"/>
                        <w:rPr>
                          <w:szCs w:val="28"/>
                        </w:rPr>
                      </w:pPr>
                      <w:r>
                        <w:rPr>
                          <w:rFonts w:hint="eastAsia"/>
                          <w:szCs w:val="28"/>
                        </w:rPr>
                        <w:t>统一社会信用代码：</w:t>
                      </w:r>
                      <w:r>
                        <w:rPr>
                          <w:rFonts w:hint="eastAsia"/>
                          <w:szCs w:val="28"/>
                          <w:u w:val="single"/>
                        </w:rPr>
                        <w:t>　　　　　　　　　　</w:t>
                      </w:r>
                      <w:r>
                        <w:rPr>
                          <w:rFonts w:hint="eastAsia"/>
                          <w:szCs w:val="28"/>
                        </w:rPr>
                        <w:t>企业类型：</w:t>
                      </w:r>
                    </w:p>
                    <w:p>
                      <w:pPr>
                        <w:pStyle w:val="117"/>
                        <w:ind w:firstLine="0" w:firstLineChars="0"/>
                        <w:rPr>
                          <w:szCs w:val="28"/>
                        </w:rPr>
                      </w:pPr>
                      <w:r>
                        <w:rPr>
                          <w:rFonts w:hint="eastAsia"/>
                          <w:szCs w:val="28"/>
                        </w:rPr>
                        <w:t>经营范围：</w:t>
                      </w:r>
                    </w:p>
                    <w:p>
                      <w:pPr>
                        <w:pStyle w:val="117"/>
                        <w:ind w:firstLine="0" w:firstLineChars="0"/>
                        <w:rPr>
                          <w:szCs w:val="28"/>
                        </w:rPr>
                      </w:pPr>
                      <w:r>
                        <w:rPr>
                          <w:rFonts w:hint="eastAsia"/>
                          <w:szCs w:val="28"/>
                        </w:rPr>
                        <w:t>　　　　　　　　　　单位：　　　　　　　　　　　（盖章）</w:t>
                      </w:r>
                    </w:p>
                    <w:p>
                      <w:pPr>
                        <w:pStyle w:val="117"/>
                        <w:ind w:firstLine="0" w:firstLineChars="0"/>
                        <w:rPr>
                          <w:szCs w:val="28"/>
                        </w:rPr>
                      </w:pPr>
                      <w:r>
                        <w:rPr>
                          <w:rFonts w:hint="eastAsia"/>
                          <w:szCs w:val="28"/>
                        </w:rPr>
                        <w:t>　　　　　　　　　　　　　　　　　　　　　    年　月　　日</w:t>
                      </w:r>
                    </w:p>
                  </w:txbxContent>
                </v:textbox>
              </v:shape>
            </w:pict>
          </mc:Fallback>
        </mc:AlternateContent>
      </w:r>
    </w:p>
    <w:p>
      <w:pPr>
        <w:pStyle w:val="117"/>
        <w:ind w:firstLine="436"/>
        <w:rPr>
          <w:rFonts w:ascii="宋体" w:hAnsi="宋体"/>
          <w:sz w:val="21"/>
          <w:szCs w:val="21"/>
          <w:highlight w:val="none"/>
        </w:rPr>
      </w:pPr>
      <w:r>
        <w:rPr>
          <w:rFonts w:hint="eastAsia" w:ascii="宋体" w:hAnsi="宋体"/>
          <w:sz w:val="21"/>
          <w:szCs w:val="21"/>
          <w:highlight w:val="none"/>
        </w:rPr>
        <w:t>授权委</w:t>
      </w: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r>
        <w:rPr>
          <w:rFonts w:hint="eastAsia" w:ascii="宋体" w:hAnsi="宋体"/>
          <w:sz w:val="21"/>
          <w:szCs w:val="21"/>
          <w:highlight w:val="none"/>
        </w:rPr>
        <w:t>托证明书</w:t>
      </w:r>
    </w:p>
    <w:p>
      <w:pPr>
        <w:pStyle w:val="117"/>
        <w:ind w:firstLine="436"/>
        <w:rPr>
          <w:rFonts w:ascii="宋体" w:hAnsi="宋体"/>
          <w:sz w:val="21"/>
          <w:szCs w:val="21"/>
          <w:highlight w:val="none"/>
        </w:rPr>
      </w:pPr>
      <w:r>
        <w:rPr>
          <w:rFonts w:hint="eastAsia" w:ascii="宋体" w:hAnsi="宋体"/>
          <w:sz w:val="21"/>
          <w:szCs w:val="21"/>
          <w:highlight w:val="none"/>
        </w:rPr>
        <w:t>（　 ）第　号</w:t>
      </w:r>
    </w:p>
    <w:p>
      <w:pPr>
        <w:pStyle w:val="117"/>
        <w:ind w:firstLine="436"/>
        <w:rPr>
          <w:rFonts w:ascii="宋体" w:hAnsi="宋体"/>
          <w:sz w:val="21"/>
          <w:szCs w:val="21"/>
          <w:highlight w:val="none"/>
        </w:rPr>
      </w:pPr>
      <w:r>
        <w:rPr>
          <w:rFonts w:hint="eastAsia" w:ascii="宋体" w:hAnsi="宋体"/>
          <w:sz w:val="21"/>
          <w:szCs w:val="21"/>
          <w:highlight w:val="none"/>
        </w:rPr>
        <w:t>注：按提供的该表格格式填写，或使用从工商管理部门购买的表格填写。</w:t>
      </w: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r>
        <w:rPr>
          <w:rFonts w:hint="eastAsia" w:ascii="宋体" w:hAnsi="宋体"/>
          <w:sz w:val="21"/>
          <w:szCs w:val="21"/>
          <w:highlight w:val="none"/>
        </w:rPr>
        <w:t>（2）法定代表人授权委托书</w:t>
      </w:r>
    </w:p>
    <w:p>
      <w:pPr>
        <w:pStyle w:val="117"/>
        <w:ind w:firstLine="436"/>
        <w:rPr>
          <w:rFonts w:ascii="宋体" w:hAnsi="宋体"/>
          <w:sz w:val="21"/>
          <w:szCs w:val="21"/>
          <w:highlight w:val="none"/>
        </w:rPr>
      </w:pPr>
      <w:r>
        <w:rPr>
          <w:rFonts w:hint="eastAsia" w:ascii="宋体" w:hAnsi="宋体"/>
          <w:sz w:val="21"/>
          <w:szCs w:val="21"/>
          <w:highlight w:val="none"/>
        </w:rPr>
        <w:t xml:space="preserve">                                                 （   ）第  号</w:t>
      </w:r>
    </w:p>
    <w:p>
      <w:pPr>
        <w:pStyle w:val="117"/>
        <w:ind w:firstLine="420"/>
        <w:rPr>
          <w:rFonts w:ascii="宋体" w:hAnsi="宋体"/>
          <w:sz w:val="21"/>
          <w:szCs w:val="21"/>
          <w:highlight w:val="none"/>
        </w:rPr>
      </w:pPr>
      <w:r>
        <w:rPr>
          <w:rFonts w:ascii="宋体" w:hAnsi="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971800"/>
                <wp:effectExtent l="0" t="0" r="2286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92140" cy="2971800"/>
                        </a:xfrm>
                        <a:prstGeom prst="rect">
                          <a:avLst/>
                        </a:prstGeom>
                        <a:solidFill>
                          <a:srgbClr val="FFFFFF"/>
                        </a:solidFill>
                        <a:ln w="9525">
                          <a:solidFill>
                            <a:srgbClr val="000000"/>
                          </a:solidFill>
                          <a:miter lim="800000"/>
                        </a:ln>
                      </wps:spPr>
                      <wps:txbx>
                        <w:txbxContent>
                          <w:p>
                            <w:pPr>
                              <w:pStyle w:val="117"/>
                              <w:ind w:firstLine="0" w:firstLineChars="0"/>
                            </w:pPr>
                            <w:r>
                              <w:rPr>
                                <w:rFonts w:hint="eastAsia"/>
                              </w:rPr>
                              <w:t>兹授权为我方委托代理人，其权限是：</w:t>
                            </w:r>
                          </w:p>
                          <w:p>
                            <w:pPr>
                              <w:pStyle w:val="117"/>
                              <w:ind w:firstLine="0" w:firstLineChars="0"/>
                              <w:rPr>
                                <w:u w:val="single"/>
                              </w:rPr>
                            </w:pPr>
                          </w:p>
                          <w:p>
                            <w:pPr>
                              <w:pStyle w:val="117"/>
                              <w:ind w:firstLine="0" w:firstLineChars="0"/>
                            </w:pPr>
                            <w:r>
                              <w:rPr>
                                <w:rFonts w:hint="eastAsia"/>
                              </w:rPr>
                              <w:t>有效期限：</w:t>
                            </w:r>
                          </w:p>
                          <w:p>
                            <w:pPr>
                              <w:pStyle w:val="117"/>
                              <w:ind w:firstLine="496"/>
                            </w:pPr>
                          </w:p>
                          <w:p>
                            <w:pPr>
                              <w:pStyle w:val="117"/>
                              <w:ind w:firstLine="0" w:firstLineChars="0"/>
                            </w:pPr>
                            <w:r>
                              <w:rPr>
                                <w:rFonts w:hint="eastAsia"/>
                              </w:rPr>
                              <w:t>附：代理人性别：年龄：身份证号码：</w:t>
                            </w:r>
                          </w:p>
                          <w:p>
                            <w:pPr>
                              <w:pStyle w:val="117"/>
                              <w:ind w:firstLine="0" w:firstLineChars="0"/>
                            </w:pPr>
                            <w:r>
                              <w:rPr>
                                <w:rFonts w:hint="eastAsia"/>
                                <w:szCs w:val="28"/>
                              </w:rPr>
                              <w:t>统一社会信用代码</w:t>
                            </w:r>
                            <w:r>
                              <w:rPr>
                                <w:rFonts w:hint="eastAsia"/>
                              </w:rPr>
                              <w:t>：企业类型：</w:t>
                            </w:r>
                          </w:p>
                          <w:p>
                            <w:pPr>
                              <w:pStyle w:val="117"/>
                              <w:ind w:firstLine="0" w:firstLineChars="0"/>
                            </w:pPr>
                            <w:r>
                              <w:rPr>
                                <w:rFonts w:hint="eastAsia"/>
                              </w:rPr>
                              <w:t>经营范围：</w:t>
                            </w:r>
                          </w:p>
                          <w:p>
                            <w:pPr>
                              <w:pStyle w:val="117"/>
                              <w:ind w:firstLine="0" w:firstLineChars="0"/>
                            </w:pPr>
                            <w:r>
                              <w:rPr>
                                <w:rFonts w:hint="eastAsia"/>
                              </w:rPr>
                              <w:t>法定代表人（负责人）：（签字或盖章）</w:t>
                            </w:r>
                          </w:p>
                          <w:p>
                            <w:pPr>
                              <w:pStyle w:val="117"/>
                              <w:ind w:firstLine="0" w:firstLineChars="0"/>
                            </w:pPr>
                            <w:r>
                              <w:rPr>
                                <w:rFonts w:hint="eastAsia"/>
                              </w:rPr>
                              <w:t>授权单位：（盖章）</w:t>
                            </w:r>
                          </w:p>
                          <w:p>
                            <w:pPr>
                              <w:pStyle w:val="117"/>
                              <w:ind w:firstLine="496"/>
                            </w:pPr>
                            <w:r>
                              <w:rPr>
                                <w:rFonts w:hint="eastAsia"/>
                              </w:rPr>
                              <w:t>年月日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234pt;width:448.2pt;z-index:251660288;mso-width-relative:page;mso-height-relative:page;" fillcolor="#FFFFFF" filled="t" stroked="t" coordsize="21600,21600" o:gfxdata="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L4pldcAAAAIAQAADwAAAAAAAAABACAAAAAiAAAAZHJzL2Rvd25yZXYueG1sUEsBAhQAFAAA&#10;AAgAh07iQMVqltcpAgAAOgQAAA4AAAAAAAAAAQAgAAAAJgEAAGRycy9lMm9Eb2MueG1sUEsFBgAA&#10;AAAGAAYAWQEAAMEFAAAAAA==&#10;">
                <v:fill on="t" focussize="0,0"/>
                <v:stroke color="#000000" miterlimit="8" joinstyle="miter"/>
                <v:imagedata o:title=""/>
                <o:lock v:ext="edit" aspectratio="f"/>
                <v:textbox>
                  <w:txbxContent>
                    <w:p>
                      <w:pPr>
                        <w:pStyle w:val="117"/>
                        <w:ind w:firstLine="0" w:firstLineChars="0"/>
                      </w:pPr>
                      <w:r>
                        <w:rPr>
                          <w:rFonts w:hint="eastAsia"/>
                        </w:rPr>
                        <w:t>兹授权为我方委托代理人，其权限是：</w:t>
                      </w:r>
                    </w:p>
                    <w:p>
                      <w:pPr>
                        <w:pStyle w:val="117"/>
                        <w:ind w:firstLine="0" w:firstLineChars="0"/>
                        <w:rPr>
                          <w:u w:val="single"/>
                        </w:rPr>
                      </w:pPr>
                    </w:p>
                    <w:p>
                      <w:pPr>
                        <w:pStyle w:val="117"/>
                        <w:ind w:firstLine="0" w:firstLineChars="0"/>
                      </w:pPr>
                      <w:r>
                        <w:rPr>
                          <w:rFonts w:hint="eastAsia"/>
                        </w:rPr>
                        <w:t>有效期限：</w:t>
                      </w:r>
                    </w:p>
                    <w:p>
                      <w:pPr>
                        <w:pStyle w:val="117"/>
                        <w:ind w:firstLine="496"/>
                      </w:pPr>
                    </w:p>
                    <w:p>
                      <w:pPr>
                        <w:pStyle w:val="117"/>
                        <w:ind w:firstLine="0" w:firstLineChars="0"/>
                      </w:pPr>
                      <w:r>
                        <w:rPr>
                          <w:rFonts w:hint="eastAsia"/>
                        </w:rPr>
                        <w:t>附：代理人性别：年龄：身份证号码：</w:t>
                      </w:r>
                    </w:p>
                    <w:p>
                      <w:pPr>
                        <w:pStyle w:val="117"/>
                        <w:ind w:firstLine="0" w:firstLineChars="0"/>
                      </w:pPr>
                      <w:r>
                        <w:rPr>
                          <w:rFonts w:hint="eastAsia"/>
                          <w:szCs w:val="28"/>
                        </w:rPr>
                        <w:t>统一社会信用代码</w:t>
                      </w:r>
                      <w:r>
                        <w:rPr>
                          <w:rFonts w:hint="eastAsia"/>
                        </w:rPr>
                        <w:t>：企业类型：</w:t>
                      </w:r>
                    </w:p>
                    <w:p>
                      <w:pPr>
                        <w:pStyle w:val="117"/>
                        <w:ind w:firstLine="0" w:firstLineChars="0"/>
                      </w:pPr>
                      <w:r>
                        <w:rPr>
                          <w:rFonts w:hint="eastAsia"/>
                        </w:rPr>
                        <w:t>经营范围：</w:t>
                      </w:r>
                    </w:p>
                    <w:p>
                      <w:pPr>
                        <w:pStyle w:val="117"/>
                        <w:ind w:firstLine="0" w:firstLineChars="0"/>
                      </w:pPr>
                      <w:r>
                        <w:rPr>
                          <w:rFonts w:hint="eastAsia"/>
                        </w:rPr>
                        <w:t>法定代表人（负责人）：（签字或盖章）</w:t>
                      </w:r>
                    </w:p>
                    <w:p>
                      <w:pPr>
                        <w:pStyle w:val="117"/>
                        <w:ind w:firstLine="0" w:firstLineChars="0"/>
                      </w:pPr>
                      <w:r>
                        <w:rPr>
                          <w:rFonts w:hint="eastAsia"/>
                        </w:rPr>
                        <w:t>授权单位：（盖章）</w:t>
                      </w:r>
                    </w:p>
                    <w:p>
                      <w:pPr>
                        <w:pStyle w:val="117"/>
                        <w:ind w:firstLine="496"/>
                      </w:pPr>
                      <w:r>
                        <w:rPr>
                          <w:rFonts w:hint="eastAsia"/>
                        </w:rPr>
                        <w:t>年月日</w:t>
                      </w:r>
                    </w:p>
                  </w:txbxContent>
                </v:textbox>
              </v:shape>
            </w:pict>
          </mc:Fallback>
        </mc:AlternateContent>
      </w: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spacing w:line="360" w:lineRule="auto"/>
        <w:rPr>
          <w:rFonts w:ascii="宋体" w:hAnsi="宋体"/>
          <w:szCs w:val="21"/>
          <w:highlight w:val="none"/>
        </w:rPr>
      </w:pPr>
      <w:r>
        <w:rPr>
          <w:rFonts w:hint="eastAsia" w:ascii="宋体" w:hAnsi="宋体"/>
          <w:szCs w:val="21"/>
          <w:highlight w:val="none"/>
        </w:rPr>
        <w:t>注：按提供的格式或使用从工商管理部门购买的格式填写。</w:t>
      </w:r>
    </w:p>
    <w:p>
      <w:pPr>
        <w:spacing w:line="360" w:lineRule="auto"/>
        <w:rPr>
          <w:rFonts w:ascii="宋体" w:hAnsi="宋体"/>
          <w:szCs w:val="21"/>
          <w:highlight w:val="none"/>
        </w:rPr>
      </w:pPr>
    </w:p>
    <w:p>
      <w:pPr>
        <w:spacing w:line="360" w:lineRule="auto"/>
        <w:rPr>
          <w:rFonts w:ascii="宋体" w:hAnsi="宋体"/>
          <w:szCs w:val="21"/>
          <w:highlight w:val="none"/>
        </w:rPr>
      </w:pPr>
    </w:p>
    <w:p>
      <w:pPr>
        <w:tabs>
          <w:tab w:val="left" w:pos="720"/>
        </w:tabs>
        <w:snapToGrid w:val="0"/>
        <w:spacing w:line="360" w:lineRule="auto"/>
        <w:jc w:val="center"/>
        <w:rPr>
          <w:rFonts w:ascii="宋体" w:hAnsi="宋体"/>
          <w:szCs w:val="21"/>
          <w:highlight w:val="none"/>
        </w:rPr>
      </w:pPr>
      <w:r>
        <w:rPr>
          <w:rFonts w:ascii="宋体" w:hAnsi="宋体"/>
          <w:szCs w:val="21"/>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格式7</w:t>
      </w:r>
      <w:r>
        <w:rPr>
          <w:rFonts w:hint="eastAsia" w:ascii="宋体" w:hAnsi="宋体"/>
          <w:b/>
          <w:bCs/>
          <w:szCs w:val="21"/>
          <w:highlight w:val="none"/>
        </w:rPr>
        <w:t xml:space="preserve"> </w:t>
      </w: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投 标 函</w:t>
      </w:r>
    </w:p>
    <w:p>
      <w:pPr>
        <w:pStyle w:val="117"/>
        <w:ind w:firstLine="0" w:firstLineChars="0"/>
        <w:rPr>
          <w:rFonts w:ascii="宋体" w:hAnsi="宋体"/>
          <w:sz w:val="21"/>
          <w:szCs w:val="21"/>
          <w:highlight w:val="none"/>
        </w:rPr>
      </w:pPr>
      <w:r>
        <w:rPr>
          <w:rFonts w:hint="eastAsia" w:ascii="宋体" w:hAnsi="宋体"/>
          <w:sz w:val="21"/>
          <w:szCs w:val="21"/>
          <w:highlight w:val="none"/>
        </w:rPr>
        <w:t>致：</w:t>
      </w:r>
      <w:r>
        <w:rPr>
          <w:rFonts w:hint="eastAsia" w:ascii="宋体" w:hAnsi="宋体"/>
          <w:sz w:val="21"/>
          <w:szCs w:val="21"/>
          <w:highlight w:val="none"/>
          <w:u w:val="single"/>
        </w:rPr>
        <w:t xml:space="preserve"> （招标人名称） </w:t>
      </w:r>
    </w:p>
    <w:p>
      <w:pPr>
        <w:pStyle w:val="117"/>
        <w:ind w:firstLine="436"/>
        <w:rPr>
          <w:rFonts w:ascii="宋体" w:hAnsi="宋体"/>
          <w:sz w:val="21"/>
          <w:szCs w:val="21"/>
          <w:highlight w:val="none"/>
        </w:rPr>
      </w:pPr>
      <w:r>
        <w:rPr>
          <w:rFonts w:hint="eastAsia" w:ascii="宋体" w:hAnsi="宋体"/>
          <w:sz w:val="21"/>
          <w:szCs w:val="21"/>
          <w:highlight w:val="none"/>
        </w:rPr>
        <w:t>1.根据招标人</w:t>
      </w:r>
      <w:r>
        <w:rPr>
          <w:rFonts w:hint="eastAsia" w:ascii="宋体" w:hAnsi="宋体"/>
          <w:sz w:val="21"/>
          <w:szCs w:val="21"/>
          <w:highlight w:val="none"/>
          <w:u w:val="single"/>
        </w:rPr>
        <w:t xml:space="preserve"> （工程项目名称） </w:t>
      </w:r>
      <w:r>
        <w:rPr>
          <w:rFonts w:hint="eastAsia" w:ascii="宋体" w:hAnsi="宋体"/>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17"/>
        <w:ind w:firstLine="436"/>
        <w:rPr>
          <w:rFonts w:ascii="宋体" w:hAnsi="宋体"/>
          <w:sz w:val="21"/>
          <w:szCs w:val="21"/>
          <w:highlight w:val="none"/>
        </w:rPr>
      </w:pPr>
      <w:r>
        <w:rPr>
          <w:rFonts w:hint="eastAsia" w:ascii="宋体" w:hAnsi="宋体"/>
          <w:sz w:val="21"/>
          <w:szCs w:val="21"/>
          <w:highlight w:val="none"/>
        </w:rPr>
        <w:t>2.我方已详细审核全部招标文件，包括修改文件（如有时）及有关附件。</w:t>
      </w:r>
    </w:p>
    <w:p>
      <w:pPr>
        <w:pStyle w:val="117"/>
        <w:ind w:firstLine="436"/>
        <w:rPr>
          <w:rFonts w:ascii="宋体" w:hAnsi="宋体"/>
          <w:sz w:val="21"/>
          <w:szCs w:val="21"/>
          <w:highlight w:val="none"/>
        </w:rPr>
      </w:pPr>
      <w:r>
        <w:rPr>
          <w:rFonts w:hint="eastAsia" w:ascii="宋体" w:hAnsi="宋体"/>
          <w:sz w:val="21"/>
          <w:szCs w:val="21"/>
          <w:highlight w:val="none"/>
        </w:rPr>
        <w:t>3.如果我方中标，我方保证按照合同文件中规定的开工日期开始施工，并按规定的预计竣工日期完成和交付全部工程。</w:t>
      </w:r>
    </w:p>
    <w:p>
      <w:pPr>
        <w:pStyle w:val="117"/>
        <w:ind w:firstLine="436"/>
        <w:rPr>
          <w:rFonts w:ascii="宋体" w:hAnsi="宋体"/>
          <w:sz w:val="21"/>
          <w:szCs w:val="21"/>
          <w:highlight w:val="none"/>
        </w:rPr>
      </w:pPr>
      <w:r>
        <w:rPr>
          <w:rFonts w:hint="eastAsia" w:ascii="宋体" w:hAnsi="宋体"/>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17"/>
        <w:ind w:firstLine="436"/>
        <w:rPr>
          <w:rFonts w:ascii="宋体" w:hAnsi="宋体"/>
          <w:sz w:val="21"/>
          <w:szCs w:val="21"/>
          <w:highlight w:val="none"/>
        </w:rPr>
      </w:pPr>
      <w:r>
        <w:rPr>
          <w:rFonts w:hint="eastAsia" w:ascii="宋体" w:hAnsi="宋体"/>
          <w:sz w:val="21"/>
          <w:szCs w:val="21"/>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17"/>
        <w:ind w:firstLine="436"/>
        <w:rPr>
          <w:rFonts w:ascii="宋体" w:hAnsi="宋体"/>
          <w:sz w:val="21"/>
          <w:szCs w:val="21"/>
          <w:highlight w:val="none"/>
        </w:rPr>
      </w:pPr>
      <w:r>
        <w:rPr>
          <w:rFonts w:hint="eastAsia" w:ascii="宋体" w:hAnsi="宋体"/>
          <w:sz w:val="21"/>
          <w:szCs w:val="21"/>
          <w:highlight w:val="none"/>
        </w:rPr>
        <w:t>6.如果我方中标，我方将按照招标文件的规定，按时提交履约担保，以保障本项目优质、优价、按期、顺利完成。</w:t>
      </w:r>
    </w:p>
    <w:p>
      <w:pPr>
        <w:pStyle w:val="117"/>
        <w:ind w:firstLine="436"/>
        <w:rPr>
          <w:rFonts w:ascii="宋体" w:hAnsi="宋体"/>
          <w:sz w:val="21"/>
          <w:szCs w:val="21"/>
          <w:highlight w:val="none"/>
        </w:rPr>
      </w:pPr>
      <w:r>
        <w:rPr>
          <w:rFonts w:hint="eastAsia" w:ascii="宋体" w:hAnsi="宋体"/>
          <w:sz w:val="21"/>
          <w:szCs w:val="21"/>
          <w:highlight w:val="none"/>
        </w:rPr>
        <w:t>7.我方同意所提交的投标文件在招标文件投标须知中第15条规定的投标有效期内有效，在此期限届满之前，本投标书始终将对我方具有约束力，并随时接受中标。</w:t>
      </w:r>
    </w:p>
    <w:p>
      <w:pPr>
        <w:pStyle w:val="117"/>
        <w:ind w:firstLine="436"/>
        <w:rPr>
          <w:rFonts w:ascii="宋体" w:hAnsi="宋体"/>
          <w:sz w:val="21"/>
          <w:szCs w:val="21"/>
          <w:highlight w:val="none"/>
        </w:rPr>
      </w:pPr>
      <w:r>
        <w:rPr>
          <w:rFonts w:hint="eastAsia" w:ascii="宋体" w:hAnsi="宋体"/>
          <w:sz w:val="21"/>
          <w:szCs w:val="21"/>
          <w:highlight w:val="none"/>
        </w:rPr>
        <w:t>8.在合同协议书正式签署生效之前，本投标书连同你单位的中标通知书将构成我们双方之间共同遵守的文件，对双方具有约束力。</w:t>
      </w:r>
    </w:p>
    <w:p>
      <w:pPr>
        <w:pStyle w:val="117"/>
        <w:ind w:firstLine="436"/>
        <w:rPr>
          <w:rFonts w:ascii="宋体" w:hAnsi="宋体"/>
          <w:sz w:val="21"/>
          <w:szCs w:val="21"/>
          <w:highlight w:val="none"/>
        </w:rPr>
      </w:pPr>
      <w:r>
        <w:rPr>
          <w:rFonts w:hint="eastAsia" w:ascii="宋体" w:hAnsi="宋体"/>
          <w:sz w:val="21"/>
          <w:szCs w:val="21"/>
          <w:highlight w:val="none"/>
        </w:rPr>
        <w:t>9.随同本投标文件，我方已提交投标担保。如果我方在投标文件有效期内撤回投标文件；或在接到中标通知书后30天内未能或拒绝签订合同协议书；或未能</w:t>
      </w:r>
      <w:r>
        <w:rPr>
          <w:rFonts w:hint="eastAsia" w:ascii="宋体" w:hAnsi="宋体"/>
          <w:b/>
          <w:sz w:val="21"/>
          <w:szCs w:val="21"/>
          <w:highlight w:val="none"/>
        </w:rPr>
        <w:t>按招标文件要求</w:t>
      </w:r>
      <w:r>
        <w:rPr>
          <w:rFonts w:hint="eastAsia" w:ascii="宋体" w:hAnsi="宋体"/>
          <w:sz w:val="21"/>
          <w:szCs w:val="21"/>
          <w:highlight w:val="none"/>
        </w:rPr>
        <w:t>提交履约担保，你单位有权没收投标保证金，另选中标单位。</w:t>
      </w:r>
    </w:p>
    <w:p>
      <w:pPr>
        <w:pStyle w:val="117"/>
        <w:ind w:firstLine="436"/>
        <w:rPr>
          <w:rFonts w:ascii="宋体" w:hAnsi="宋体"/>
          <w:sz w:val="21"/>
          <w:szCs w:val="21"/>
          <w:highlight w:val="none"/>
        </w:rPr>
      </w:pPr>
      <w:r>
        <w:rPr>
          <w:rFonts w:hint="eastAsia" w:ascii="宋体" w:hAnsi="宋体"/>
          <w:sz w:val="21"/>
          <w:szCs w:val="21"/>
          <w:highlight w:val="none"/>
        </w:rPr>
        <w:t>10.我方理解，你单位不一定接受最低标价的投标或你单位接到的其它任何投标。同时也理解，你单位不负担我方的任何投标费用。</w:t>
      </w: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spacing w:line="360" w:lineRule="auto"/>
        <w:ind w:right="90" w:firstLine="2835" w:firstLineChars="1350"/>
        <w:rPr>
          <w:rFonts w:ascii="宋体" w:hAnsi="宋体"/>
          <w:szCs w:val="21"/>
          <w:highlight w:val="none"/>
          <w:u w:val="single"/>
        </w:rPr>
      </w:pPr>
      <w:r>
        <w:rPr>
          <w:rFonts w:hint="eastAsia" w:ascii="宋体" w:hAnsi="宋体"/>
          <w:szCs w:val="21"/>
          <w:highlight w:val="none"/>
        </w:rPr>
        <w:t>投标人名称（盖法人公章）：</w:t>
      </w:r>
    </w:p>
    <w:p>
      <w:pPr>
        <w:spacing w:line="360" w:lineRule="auto"/>
        <w:ind w:firstLine="1890" w:firstLineChars="900"/>
        <w:rPr>
          <w:rFonts w:ascii="宋体" w:hAnsi="宋体"/>
          <w:szCs w:val="21"/>
          <w:highlight w:val="none"/>
          <w:u w:val="single"/>
        </w:rPr>
      </w:pPr>
      <w:r>
        <w:rPr>
          <w:rFonts w:hint="eastAsia" w:ascii="宋体" w:hAnsi="宋体"/>
          <w:szCs w:val="21"/>
          <w:highlight w:val="none"/>
        </w:rPr>
        <w:t>法定代表人或被授权人（签字或盖章）：</w:t>
      </w:r>
    </w:p>
    <w:p>
      <w:pPr>
        <w:spacing w:line="360" w:lineRule="auto"/>
        <w:jc w:val="right"/>
        <w:rPr>
          <w:rFonts w:ascii="宋体" w:hAnsi="宋体"/>
          <w:szCs w:val="21"/>
          <w:highlight w:val="none"/>
        </w:rPr>
      </w:pPr>
      <w:r>
        <w:rPr>
          <w:rFonts w:hint="eastAsia" w:ascii="宋体" w:hAnsi="宋体"/>
          <w:szCs w:val="21"/>
          <w:highlight w:val="none"/>
        </w:rPr>
        <w:t xml:space="preserve"> 日期：      年   月   日</w:t>
      </w:r>
    </w:p>
    <w:p>
      <w:pPr>
        <w:autoSpaceDE w:val="0"/>
        <w:autoSpaceDN w:val="0"/>
        <w:adjustRightInd w:val="0"/>
        <w:spacing w:line="360" w:lineRule="auto"/>
        <w:rPr>
          <w:rFonts w:ascii="宋体" w:hAnsi="宋体"/>
          <w:b/>
          <w:bCs/>
          <w:szCs w:val="21"/>
          <w:highlight w:val="none"/>
        </w:rPr>
      </w:pPr>
      <w:r>
        <w:rPr>
          <w:rFonts w:ascii="宋体" w:hAnsi="宋体"/>
          <w:b/>
          <w:szCs w:val="21"/>
          <w:highlight w:val="none"/>
        </w:rPr>
        <w:br w:type="page"/>
      </w:r>
      <w:r>
        <w:rPr>
          <w:rFonts w:ascii="宋体" w:hAnsi="宋体"/>
          <w:b/>
          <w:bCs/>
          <w:szCs w:val="21"/>
          <w:highlight w:val="none"/>
        </w:rPr>
        <w:t>格式8</w:t>
      </w:r>
      <w:r>
        <w:rPr>
          <w:rFonts w:hint="eastAsia" w:ascii="宋体" w:hAnsi="宋体"/>
          <w:b/>
          <w:bCs/>
          <w:szCs w:val="21"/>
          <w:highlight w:val="none"/>
        </w:rPr>
        <w:t xml:space="preserve"> </w:t>
      </w:r>
    </w:p>
    <w:p>
      <w:pPr>
        <w:spacing w:line="360" w:lineRule="auto"/>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投入主要人员汇总表</w:t>
      </w:r>
    </w:p>
    <w:tbl>
      <w:tblPr>
        <w:tblStyle w:val="3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0"/>
        <w:gridCol w:w="960"/>
        <w:gridCol w:w="960"/>
        <w:gridCol w:w="960"/>
        <w:gridCol w:w="960"/>
        <w:gridCol w:w="960"/>
        <w:gridCol w:w="960"/>
        <w:gridCol w:w="1428"/>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spacing w:val="-6"/>
                <w:highlight w:val="none"/>
              </w:rPr>
              <w:t>在本项目担任的职务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性别</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年龄</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职称</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专业</w:t>
            </w:r>
          </w:p>
        </w:tc>
        <w:tc>
          <w:tcPr>
            <w:tcW w:w="960"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从事工程工作年限</w:t>
            </w:r>
          </w:p>
        </w:tc>
        <w:tc>
          <w:tcPr>
            <w:tcW w:w="1428"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职称或执业或上岗（或岗位）证号</w:t>
            </w:r>
          </w:p>
        </w:tc>
        <w:tc>
          <w:tcPr>
            <w:tcW w:w="596" w:type="dxa"/>
            <w:tcBorders>
              <w:top w:val="single" w:color="auto" w:sz="4" w:space="0"/>
              <w:left w:val="single" w:color="auto" w:sz="4" w:space="0"/>
              <w:bottom w:val="single" w:color="auto" w:sz="4" w:space="0"/>
              <w:right w:val="single" w:color="auto" w:sz="4" w:space="0"/>
            </w:tcBorders>
            <w:vAlign w:val="center"/>
          </w:tcPr>
          <w:p>
            <w:pPr>
              <w:pStyle w:val="118"/>
              <w:spacing w:line="360" w:lineRule="auto"/>
              <w:jc w:val="cente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17"/>
              <w:ind w:firstLine="436"/>
              <w:rPr>
                <w:rFonts w:ascii="宋体" w:hAnsi="宋体"/>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117"/>
              <w:ind w:firstLine="436"/>
              <w:rPr>
                <w:rFonts w:ascii="宋体" w:hAnsi="宋体"/>
                <w:sz w:val="21"/>
                <w:szCs w:val="21"/>
                <w:highlight w:val="none"/>
              </w:rPr>
            </w:pPr>
          </w:p>
        </w:tc>
      </w:tr>
    </w:tbl>
    <w:p>
      <w:pPr>
        <w:pStyle w:val="119"/>
        <w:ind w:firstLine="0" w:firstLineChars="0"/>
        <w:rPr>
          <w:rFonts w:ascii="宋体" w:hAnsi="宋体"/>
          <w:sz w:val="21"/>
          <w:szCs w:val="21"/>
          <w:highlight w:val="none"/>
        </w:rPr>
      </w:pPr>
      <w:r>
        <w:rPr>
          <w:rFonts w:hint="eastAsia" w:ascii="宋体" w:hAnsi="宋体"/>
          <w:sz w:val="21"/>
          <w:szCs w:val="21"/>
          <w:highlight w:val="none"/>
        </w:rPr>
        <w:t>注：1、“主要人员”指实际参加本项目施工的项目管理、技术等方面的负责人，包括但不限于项目负责人、技术负责人、各专业负责人员等；</w:t>
      </w:r>
    </w:p>
    <w:p>
      <w:pPr>
        <w:pStyle w:val="119"/>
        <w:ind w:firstLine="436"/>
        <w:rPr>
          <w:rFonts w:ascii="宋体" w:hAnsi="宋体"/>
          <w:sz w:val="21"/>
          <w:szCs w:val="21"/>
          <w:highlight w:val="none"/>
        </w:rPr>
      </w:pPr>
      <w:r>
        <w:rPr>
          <w:rFonts w:hint="eastAsia" w:ascii="宋体" w:hAnsi="宋体"/>
          <w:sz w:val="21"/>
          <w:szCs w:val="21"/>
          <w:highlight w:val="none"/>
        </w:rPr>
        <w:t>2、其它人员由投标人视本工程具体情况结合招标人对本工程的具体要求自行配备；</w:t>
      </w:r>
    </w:p>
    <w:p>
      <w:pPr>
        <w:pStyle w:val="119"/>
        <w:ind w:left="124" w:leftChars="59" w:firstLine="327" w:firstLineChars="150"/>
        <w:rPr>
          <w:rFonts w:ascii="宋体" w:hAnsi="宋体"/>
          <w:sz w:val="21"/>
          <w:szCs w:val="21"/>
          <w:highlight w:val="none"/>
        </w:rPr>
      </w:pPr>
      <w:r>
        <w:rPr>
          <w:rFonts w:ascii="宋体" w:hAnsi="宋体"/>
          <w:sz w:val="21"/>
          <w:szCs w:val="21"/>
          <w:highlight w:val="none"/>
        </w:rPr>
        <w:t>3</w:t>
      </w:r>
      <w:r>
        <w:rPr>
          <w:rFonts w:hint="eastAsia" w:ascii="宋体" w:hAnsi="宋体"/>
          <w:sz w:val="21"/>
          <w:szCs w:val="21"/>
          <w:highlight w:val="none"/>
        </w:rPr>
        <w:t>、投标人应提供上述人员相关证明材料扫描件以及投标截止时间止前近1个月（即202</w:t>
      </w:r>
      <w:r>
        <w:rPr>
          <w:rFonts w:hint="eastAsia" w:ascii="宋体" w:hAnsi="宋体"/>
          <w:sz w:val="21"/>
          <w:szCs w:val="21"/>
          <w:highlight w:val="none"/>
          <w:lang w:val="en-US" w:eastAsia="zh-CN"/>
        </w:rPr>
        <w:t>4</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月）有效的社保证明材料扫描件，社保证明需能反映参保人在相应单位（含非独立法人分公司等分支机构）缴纳。</w:t>
      </w:r>
    </w:p>
    <w:p>
      <w:pPr>
        <w:pStyle w:val="119"/>
        <w:ind w:firstLine="545" w:firstLineChars="250"/>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、各岗位人员不得相互兼职。</w:t>
      </w:r>
    </w:p>
    <w:p>
      <w:pPr>
        <w:spacing w:line="360" w:lineRule="auto"/>
        <w:ind w:right="90" w:firstLine="2835" w:firstLineChars="1350"/>
        <w:rPr>
          <w:rFonts w:ascii="宋体" w:hAnsi="宋体"/>
          <w:szCs w:val="21"/>
          <w:highlight w:val="none"/>
          <w:u w:val="single"/>
        </w:rPr>
      </w:pPr>
      <w:r>
        <w:rPr>
          <w:rFonts w:hint="eastAsia" w:ascii="宋体" w:hAnsi="宋体"/>
          <w:szCs w:val="21"/>
          <w:highlight w:val="none"/>
        </w:rPr>
        <w:t>投标人名称（盖法人公章）：</w:t>
      </w:r>
    </w:p>
    <w:p>
      <w:pPr>
        <w:spacing w:line="360" w:lineRule="auto"/>
        <w:ind w:firstLine="1890" w:firstLineChars="900"/>
        <w:rPr>
          <w:rFonts w:ascii="宋体" w:hAnsi="宋体"/>
          <w:szCs w:val="21"/>
          <w:highlight w:val="none"/>
          <w:u w:val="single"/>
        </w:rPr>
      </w:pPr>
      <w:r>
        <w:rPr>
          <w:rFonts w:hint="eastAsia" w:ascii="宋体" w:hAnsi="宋体"/>
          <w:szCs w:val="21"/>
          <w:highlight w:val="none"/>
        </w:rPr>
        <w:t>法定代表人或被授权人（签字或盖章）：</w:t>
      </w:r>
    </w:p>
    <w:p>
      <w:pPr>
        <w:spacing w:line="360" w:lineRule="auto"/>
        <w:jc w:val="right"/>
        <w:rPr>
          <w:rFonts w:ascii="宋体" w:hAnsi="宋体"/>
          <w:szCs w:val="21"/>
          <w:highlight w:val="none"/>
        </w:rPr>
      </w:pPr>
      <w:r>
        <w:rPr>
          <w:rFonts w:hint="eastAsia" w:ascii="宋体" w:hAnsi="宋体"/>
          <w:szCs w:val="21"/>
          <w:highlight w:val="none"/>
        </w:rPr>
        <w:t>日期：      年   月   日</w:t>
      </w:r>
    </w:p>
    <w:p>
      <w:pPr>
        <w:spacing w:line="360" w:lineRule="auto"/>
        <w:rPr>
          <w:rFonts w:ascii="宋体" w:hAnsi="宋体"/>
          <w:szCs w:val="21"/>
          <w:highlight w:val="none"/>
        </w:rPr>
      </w:pPr>
      <w:r>
        <w:rPr>
          <w:rFonts w:ascii="宋体" w:hAnsi="宋体"/>
          <w:szCs w:val="21"/>
          <w:highlight w:val="none"/>
        </w:rPr>
        <w:br w:type="page"/>
      </w:r>
      <w:r>
        <w:rPr>
          <w:rFonts w:ascii="宋体" w:hAnsi="宋体"/>
          <w:b/>
          <w:szCs w:val="21"/>
          <w:highlight w:val="none"/>
        </w:rPr>
        <w:t>格式9</w:t>
      </w:r>
    </w:p>
    <w:p>
      <w:pPr>
        <w:widowControl/>
        <w:spacing w:line="360" w:lineRule="auto"/>
        <w:jc w:val="left"/>
        <w:rPr>
          <w:rFonts w:ascii="宋体" w:hAnsi="宋体"/>
          <w:szCs w:val="21"/>
          <w:highlight w:val="none"/>
        </w:rPr>
      </w:pP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主要人员简历表</w:t>
      </w:r>
    </w:p>
    <w:tbl>
      <w:tblPr>
        <w:tblStyle w:val="33"/>
        <w:tblpPr w:leftFromText="180" w:rightFromText="180" w:vertAnchor="text" w:tblpX="-206" w:tblpY="7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8"/>
        <w:gridCol w:w="1469"/>
        <w:gridCol w:w="17"/>
        <w:gridCol w:w="557"/>
        <w:gridCol w:w="973"/>
        <w:gridCol w:w="113"/>
        <w:gridCol w:w="1434"/>
        <w:gridCol w:w="637"/>
        <w:gridCol w:w="715"/>
        <w:gridCol w:w="195"/>
        <w:gridCol w:w="3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26" w:type="dxa"/>
            <w:gridSpan w:val="2"/>
            <w:vAlign w:val="center"/>
          </w:tcPr>
          <w:p>
            <w:pPr>
              <w:pStyle w:val="118"/>
              <w:spacing w:line="360" w:lineRule="auto"/>
              <w:jc w:val="center"/>
              <w:rPr>
                <w:highlight w:val="none"/>
              </w:rPr>
            </w:pPr>
            <w:r>
              <w:rPr>
                <w:rFonts w:hint="eastAsia"/>
                <w:highlight w:val="none"/>
              </w:rPr>
              <w:t>姓名</w:t>
            </w:r>
          </w:p>
        </w:tc>
        <w:tc>
          <w:tcPr>
            <w:tcW w:w="2043" w:type="dxa"/>
            <w:gridSpan w:val="3"/>
            <w:vAlign w:val="center"/>
          </w:tcPr>
          <w:p>
            <w:pPr>
              <w:pStyle w:val="117"/>
              <w:ind w:firstLine="0" w:firstLineChars="0"/>
              <w:jc w:val="center"/>
              <w:rPr>
                <w:rFonts w:ascii="宋体" w:hAnsi="宋体"/>
                <w:sz w:val="21"/>
                <w:szCs w:val="21"/>
                <w:highlight w:val="none"/>
              </w:rPr>
            </w:pPr>
          </w:p>
        </w:tc>
        <w:tc>
          <w:tcPr>
            <w:tcW w:w="1086" w:type="dxa"/>
            <w:gridSpan w:val="2"/>
            <w:vAlign w:val="center"/>
          </w:tcPr>
          <w:p>
            <w:pPr>
              <w:pStyle w:val="118"/>
              <w:spacing w:line="360" w:lineRule="auto"/>
              <w:jc w:val="center"/>
              <w:rPr>
                <w:highlight w:val="none"/>
              </w:rPr>
            </w:pPr>
            <w:r>
              <w:rPr>
                <w:rFonts w:hint="eastAsia"/>
                <w:highlight w:val="none"/>
              </w:rPr>
              <w:t>性别</w:t>
            </w:r>
          </w:p>
        </w:tc>
        <w:tc>
          <w:tcPr>
            <w:tcW w:w="2071" w:type="dxa"/>
            <w:gridSpan w:val="2"/>
            <w:vAlign w:val="center"/>
          </w:tcPr>
          <w:p>
            <w:pPr>
              <w:pStyle w:val="117"/>
              <w:ind w:firstLine="0" w:firstLineChars="0"/>
              <w:jc w:val="center"/>
              <w:rPr>
                <w:rFonts w:ascii="宋体" w:hAnsi="宋体"/>
                <w:sz w:val="21"/>
                <w:szCs w:val="21"/>
                <w:highlight w:val="none"/>
              </w:rPr>
            </w:pPr>
          </w:p>
        </w:tc>
        <w:tc>
          <w:tcPr>
            <w:tcW w:w="1300" w:type="dxa"/>
            <w:gridSpan w:val="3"/>
            <w:vAlign w:val="center"/>
          </w:tcPr>
          <w:p>
            <w:pPr>
              <w:pStyle w:val="118"/>
              <w:spacing w:line="360" w:lineRule="auto"/>
              <w:jc w:val="center"/>
              <w:rPr>
                <w:highlight w:val="none"/>
              </w:rPr>
            </w:pPr>
            <w:r>
              <w:rPr>
                <w:rFonts w:hint="eastAsia"/>
                <w:highlight w:val="none"/>
              </w:rPr>
              <w:t>年龄</w:t>
            </w:r>
          </w:p>
        </w:tc>
        <w:tc>
          <w:tcPr>
            <w:tcW w:w="1161" w:type="dxa"/>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26" w:type="dxa"/>
            <w:gridSpan w:val="2"/>
            <w:vAlign w:val="center"/>
          </w:tcPr>
          <w:p>
            <w:pPr>
              <w:pStyle w:val="118"/>
              <w:spacing w:line="360" w:lineRule="auto"/>
              <w:jc w:val="center"/>
              <w:rPr>
                <w:highlight w:val="none"/>
              </w:rPr>
            </w:pPr>
            <w:r>
              <w:rPr>
                <w:rFonts w:hint="eastAsia"/>
                <w:highlight w:val="none"/>
              </w:rPr>
              <w:t>职务</w:t>
            </w:r>
          </w:p>
        </w:tc>
        <w:tc>
          <w:tcPr>
            <w:tcW w:w="2043" w:type="dxa"/>
            <w:gridSpan w:val="3"/>
            <w:vAlign w:val="center"/>
          </w:tcPr>
          <w:p>
            <w:pPr>
              <w:pStyle w:val="117"/>
              <w:ind w:firstLine="0" w:firstLineChars="0"/>
              <w:jc w:val="center"/>
              <w:rPr>
                <w:rFonts w:ascii="宋体" w:hAnsi="宋体"/>
                <w:sz w:val="21"/>
                <w:szCs w:val="21"/>
                <w:highlight w:val="none"/>
              </w:rPr>
            </w:pPr>
          </w:p>
        </w:tc>
        <w:tc>
          <w:tcPr>
            <w:tcW w:w="1086" w:type="dxa"/>
            <w:gridSpan w:val="2"/>
            <w:vAlign w:val="center"/>
          </w:tcPr>
          <w:p>
            <w:pPr>
              <w:pStyle w:val="118"/>
              <w:spacing w:line="360" w:lineRule="auto"/>
              <w:jc w:val="center"/>
              <w:rPr>
                <w:highlight w:val="none"/>
              </w:rPr>
            </w:pPr>
            <w:r>
              <w:rPr>
                <w:rFonts w:hint="eastAsia"/>
                <w:highlight w:val="none"/>
              </w:rPr>
              <w:t>职称</w:t>
            </w:r>
          </w:p>
        </w:tc>
        <w:tc>
          <w:tcPr>
            <w:tcW w:w="2071" w:type="dxa"/>
            <w:gridSpan w:val="2"/>
            <w:vAlign w:val="center"/>
          </w:tcPr>
          <w:p>
            <w:pPr>
              <w:pStyle w:val="117"/>
              <w:ind w:firstLine="0" w:firstLineChars="0"/>
              <w:jc w:val="center"/>
              <w:rPr>
                <w:rFonts w:ascii="宋体" w:hAnsi="宋体"/>
                <w:sz w:val="21"/>
                <w:szCs w:val="21"/>
                <w:highlight w:val="none"/>
              </w:rPr>
            </w:pPr>
          </w:p>
        </w:tc>
        <w:tc>
          <w:tcPr>
            <w:tcW w:w="1300" w:type="dxa"/>
            <w:gridSpan w:val="3"/>
            <w:vAlign w:val="center"/>
          </w:tcPr>
          <w:p>
            <w:pPr>
              <w:pStyle w:val="118"/>
              <w:spacing w:line="360" w:lineRule="auto"/>
              <w:jc w:val="center"/>
              <w:rPr>
                <w:highlight w:val="none"/>
              </w:rPr>
            </w:pPr>
            <w:r>
              <w:rPr>
                <w:rFonts w:hint="eastAsia"/>
                <w:highlight w:val="none"/>
              </w:rPr>
              <w:t>学历</w:t>
            </w:r>
          </w:p>
        </w:tc>
        <w:tc>
          <w:tcPr>
            <w:tcW w:w="1161" w:type="dxa"/>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12" w:type="dxa"/>
            <w:gridSpan w:val="4"/>
            <w:vAlign w:val="center"/>
          </w:tcPr>
          <w:p>
            <w:pPr>
              <w:pStyle w:val="118"/>
              <w:spacing w:line="360" w:lineRule="auto"/>
              <w:jc w:val="center"/>
              <w:rPr>
                <w:highlight w:val="none"/>
              </w:rPr>
            </w:pPr>
            <w:r>
              <w:rPr>
                <w:rFonts w:hint="eastAsia"/>
                <w:highlight w:val="none"/>
              </w:rPr>
              <w:t>参加工作时间</w:t>
            </w:r>
          </w:p>
        </w:tc>
        <w:tc>
          <w:tcPr>
            <w:tcW w:w="1643" w:type="dxa"/>
            <w:gridSpan w:val="3"/>
            <w:vAlign w:val="center"/>
          </w:tcPr>
          <w:p>
            <w:pPr>
              <w:pStyle w:val="117"/>
              <w:ind w:firstLine="0" w:firstLineChars="0"/>
              <w:jc w:val="center"/>
              <w:rPr>
                <w:rFonts w:ascii="宋体" w:hAnsi="宋体"/>
                <w:sz w:val="21"/>
                <w:szCs w:val="21"/>
                <w:highlight w:val="none"/>
              </w:rPr>
            </w:pPr>
          </w:p>
        </w:tc>
        <w:tc>
          <w:tcPr>
            <w:tcW w:w="2786" w:type="dxa"/>
            <w:gridSpan w:val="3"/>
            <w:vAlign w:val="center"/>
          </w:tcPr>
          <w:p>
            <w:pPr>
              <w:pStyle w:val="117"/>
              <w:ind w:firstLine="0" w:firstLineChars="0"/>
              <w:jc w:val="center"/>
              <w:rPr>
                <w:rFonts w:ascii="宋体" w:hAnsi="宋体"/>
                <w:sz w:val="21"/>
                <w:szCs w:val="21"/>
                <w:highlight w:val="none"/>
              </w:rPr>
            </w:pPr>
            <w:r>
              <w:rPr>
                <w:rFonts w:hint="eastAsia" w:ascii="宋体" w:hAnsi="宋体"/>
                <w:sz w:val="21"/>
                <w:szCs w:val="21"/>
                <w:highlight w:val="none"/>
              </w:rPr>
              <w:t>担任相应职务年限</w:t>
            </w:r>
          </w:p>
        </w:tc>
        <w:tc>
          <w:tcPr>
            <w:tcW w:w="1746" w:type="dxa"/>
            <w:gridSpan w:val="3"/>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12" w:type="dxa"/>
            <w:gridSpan w:val="4"/>
            <w:vAlign w:val="center"/>
          </w:tcPr>
          <w:p>
            <w:pPr>
              <w:pStyle w:val="118"/>
              <w:spacing w:line="360" w:lineRule="auto"/>
              <w:jc w:val="center"/>
              <w:rPr>
                <w:highlight w:val="none"/>
              </w:rPr>
            </w:pPr>
            <w:r>
              <w:rPr>
                <w:rFonts w:hint="eastAsia"/>
                <w:highlight w:val="none"/>
              </w:rPr>
              <w:t>资格证书号</w:t>
            </w:r>
          </w:p>
        </w:tc>
        <w:tc>
          <w:tcPr>
            <w:tcW w:w="6175" w:type="dxa"/>
            <w:gridSpan w:val="9"/>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87" w:type="dxa"/>
            <w:gridSpan w:val="13"/>
            <w:vAlign w:val="center"/>
          </w:tcPr>
          <w:p>
            <w:pPr>
              <w:pStyle w:val="117"/>
              <w:ind w:firstLine="0" w:firstLineChars="0"/>
              <w:jc w:val="center"/>
              <w:rPr>
                <w:rFonts w:ascii="宋体" w:hAnsi="宋体"/>
                <w:sz w:val="21"/>
                <w:szCs w:val="21"/>
                <w:highlight w:val="none"/>
              </w:rPr>
            </w:pPr>
            <w:r>
              <w:rPr>
                <w:rFonts w:hint="eastAsia" w:ascii="宋体" w:hAnsi="宋体"/>
                <w:sz w:val="21"/>
                <w:szCs w:val="21"/>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vAlign w:val="center"/>
          </w:tcPr>
          <w:p>
            <w:pPr>
              <w:pStyle w:val="118"/>
              <w:spacing w:line="360" w:lineRule="auto"/>
              <w:jc w:val="center"/>
              <w:rPr>
                <w:highlight w:val="none"/>
              </w:rPr>
            </w:pPr>
            <w:r>
              <w:rPr>
                <w:rFonts w:hint="eastAsia"/>
                <w:highlight w:val="none"/>
              </w:rPr>
              <w:t>建设单位</w:t>
            </w:r>
          </w:p>
        </w:tc>
        <w:tc>
          <w:tcPr>
            <w:tcW w:w="1547" w:type="dxa"/>
            <w:gridSpan w:val="2"/>
            <w:vAlign w:val="center"/>
          </w:tcPr>
          <w:p>
            <w:pPr>
              <w:pStyle w:val="118"/>
              <w:spacing w:line="360" w:lineRule="auto"/>
              <w:jc w:val="center"/>
              <w:rPr>
                <w:highlight w:val="none"/>
              </w:rPr>
            </w:pPr>
            <w:r>
              <w:rPr>
                <w:rFonts w:hint="eastAsia"/>
                <w:highlight w:val="none"/>
              </w:rPr>
              <w:t>项目名称</w:t>
            </w:r>
          </w:p>
        </w:tc>
        <w:tc>
          <w:tcPr>
            <w:tcW w:w="1547" w:type="dxa"/>
            <w:gridSpan w:val="3"/>
            <w:vAlign w:val="center"/>
          </w:tcPr>
          <w:p>
            <w:pPr>
              <w:pStyle w:val="118"/>
              <w:spacing w:line="360" w:lineRule="auto"/>
              <w:jc w:val="center"/>
              <w:rPr>
                <w:highlight w:val="none"/>
              </w:rPr>
            </w:pPr>
            <w:r>
              <w:rPr>
                <w:rFonts w:hint="eastAsia"/>
                <w:highlight w:val="none"/>
              </w:rPr>
              <w:t>建设规模</w:t>
            </w:r>
          </w:p>
        </w:tc>
        <w:tc>
          <w:tcPr>
            <w:tcW w:w="1547" w:type="dxa"/>
            <w:gridSpan w:val="2"/>
            <w:vAlign w:val="center"/>
          </w:tcPr>
          <w:p>
            <w:pPr>
              <w:pStyle w:val="118"/>
              <w:spacing w:line="360" w:lineRule="auto"/>
              <w:jc w:val="center"/>
              <w:rPr>
                <w:highlight w:val="none"/>
              </w:rPr>
            </w:pPr>
            <w:r>
              <w:rPr>
                <w:rFonts w:hint="eastAsia"/>
                <w:highlight w:val="none"/>
              </w:rPr>
              <w:t>开、竣工日期</w:t>
            </w:r>
          </w:p>
        </w:tc>
        <w:tc>
          <w:tcPr>
            <w:tcW w:w="1547" w:type="dxa"/>
            <w:gridSpan w:val="3"/>
            <w:vAlign w:val="center"/>
          </w:tcPr>
          <w:p>
            <w:pPr>
              <w:pStyle w:val="118"/>
              <w:spacing w:line="360" w:lineRule="auto"/>
              <w:jc w:val="center"/>
              <w:rPr>
                <w:highlight w:val="none"/>
              </w:rPr>
            </w:pPr>
            <w:r>
              <w:rPr>
                <w:rFonts w:hint="eastAsia"/>
                <w:highlight w:val="none"/>
              </w:rPr>
              <w:t>在建或已完</w:t>
            </w:r>
          </w:p>
        </w:tc>
        <w:tc>
          <w:tcPr>
            <w:tcW w:w="1551" w:type="dxa"/>
            <w:gridSpan w:val="2"/>
            <w:vAlign w:val="center"/>
          </w:tcPr>
          <w:p>
            <w:pPr>
              <w:pStyle w:val="118"/>
              <w:spacing w:line="360" w:lineRule="auto"/>
              <w:jc w:val="center"/>
              <w:rPr>
                <w:highlight w:val="none"/>
              </w:rPr>
            </w:pPr>
            <w:r>
              <w:rPr>
                <w:rFonts w:hint="eastAsia"/>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51" w:type="dxa"/>
            <w:gridSpan w:val="2"/>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51" w:type="dxa"/>
            <w:gridSpan w:val="2"/>
            <w:vAlign w:val="center"/>
          </w:tcPr>
          <w:p>
            <w:pPr>
              <w:pStyle w:val="117"/>
              <w:ind w:firstLine="0" w:firstLineChars="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47" w:type="dxa"/>
            <w:gridSpan w:val="2"/>
            <w:vAlign w:val="center"/>
          </w:tcPr>
          <w:p>
            <w:pPr>
              <w:pStyle w:val="117"/>
              <w:ind w:firstLine="0" w:firstLineChars="0"/>
              <w:jc w:val="center"/>
              <w:rPr>
                <w:rFonts w:ascii="宋体" w:hAnsi="宋体"/>
                <w:sz w:val="21"/>
                <w:szCs w:val="21"/>
                <w:highlight w:val="none"/>
              </w:rPr>
            </w:pPr>
          </w:p>
        </w:tc>
        <w:tc>
          <w:tcPr>
            <w:tcW w:w="1547" w:type="dxa"/>
            <w:gridSpan w:val="3"/>
            <w:vAlign w:val="center"/>
          </w:tcPr>
          <w:p>
            <w:pPr>
              <w:pStyle w:val="117"/>
              <w:ind w:firstLine="0" w:firstLineChars="0"/>
              <w:jc w:val="center"/>
              <w:rPr>
                <w:rFonts w:ascii="宋体" w:hAnsi="宋体"/>
                <w:sz w:val="21"/>
                <w:szCs w:val="21"/>
                <w:highlight w:val="none"/>
              </w:rPr>
            </w:pPr>
          </w:p>
        </w:tc>
        <w:tc>
          <w:tcPr>
            <w:tcW w:w="1551" w:type="dxa"/>
            <w:gridSpan w:val="2"/>
            <w:vAlign w:val="center"/>
          </w:tcPr>
          <w:p>
            <w:pPr>
              <w:pStyle w:val="117"/>
              <w:ind w:firstLine="0" w:firstLineChars="0"/>
              <w:jc w:val="center"/>
              <w:rPr>
                <w:rFonts w:ascii="宋体" w:hAnsi="宋体"/>
                <w:sz w:val="21"/>
                <w:szCs w:val="21"/>
                <w:highlight w:val="none"/>
              </w:rPr>
            </w:pPr>
          </w:p>
        </w:tc>
      </w:tr>
    </w:tbl>
    <w:p>
      <w:pPr>
        <w:pStyle w:val="117"/>
        <w:ind w:firstLine="0" w:firstLineChars="0"/>
        <w:rPr>
          <w:rFonts w:ascii="宋体" w:hAnsi="宋体"/>
          <w:sz w:val="21"/>
          <w:szCs w:val="21"/>
          <w:highlight w:val="none"/>
        </w:rPr>
      </w:pPr>
      <w:r>
        <w:rPr>
          <w:rFonts w:hint="eastAsia" w:ascii="宋体" w:hAnsi="宋体"/>
          <w:sz w:val="21"/>
          <w:szCs w:val="21"/>
          <w:highlight w:val="none"/>
        </w:rPr>
        <w:t>注：</w:t>
      </w:r>
    </w:p>
    <w:p>
      <w:pPr>
        <w:pStyle w:val="117"/>
        <w:ind w:firstLine="0" w:firstLineChars="0"/>
        <w:rPr>
          <w:rFonts w:ascii="宋体" w:hAnsi="宋体"/>
          <w:sz w:val="21"/>
          <w:szCs w:val="21"/>
          <w:highlight w:val="none"/>
        </w:rPr>
      </w:pPr>
      <w:r>
        <w:rPr>
          <w:rFonts w:hint="eastAsia" w:ascii="宋体" w:hAnsi="宋体"/>
          <w:sz w:val="21"/>
          <w:szCs w:val="21"/>
          <w:highlight w:val="none"/>
        </w:rPr>
        <w:t>1、拟投入本工程的负责人才需要填写本表。</w:t>
      </w:r>
    </w:p>
    <w:p>
      <w:pPr>
        <w:pStyle w:val="117"/>
        <w:ind w:firstLine="0" w:firstLineChars="0"/>
        <w:rPr>
          <w:rFonts w:ascii="宋体" w:hAnsi="宋体"/>
          <w:sz w:val="21"/>
          <w:szCs w:val="21"/>
          <w:highlight w:val="none"/>
        </w:rPr>
      </w:pPr>
      <w:r>
        <w:rPr>
          <w:rFonts w:hint="eastAsia" w:ascii="宋体" w:hAnsi="宋体"/>
          <w:sz w:val="21"/>
          <w:szCs w:val="21"/>
          <w:highlight w:val="none"/>
        </w:rPr>
        <w:t>2、后附相关的证明材料。</w:t>
      </w:r>
    </w:p>
    <w:p>
      <w:pPr>
        <w:pStyle w:val="117"/>
        <w:ind w:firstLine="436"/>
        <w:rPr>
          <w:rFonts w:ascii="宋体" w:hAnsi="宋体"/>
          <w:sz w:val="21"/>
          <w:szCs w:val="21"/>
          <w:highlight w:val="none"/>
        </w:rPr>
      </w:pPr>
    </w:p>
    <w:p>
      <w:pPr>
        <w:pStyle w:val="117"/>
        <w:ind w:firstLine="436"/>
        <w:rPr>
          <w:rFonts w:ascii="宋体" w:hAnsi="宋体"/>
          <w:sz w:val="21"/>
          <w:szCs w:val="21"/>
          <w:highlight w:val="none"/>
        </w:rPr>
      </w:pPr>
    </w:p>
    <w:p>
      <w:pPr>
        <w:spacing w:line="360" w:lineRule="auto"/>
        <w:ind w:right="90" w:firstLine="2835" w:firstLineChars="1350"/>
        <w:rPr>
          <w:rFonts w:ascii="宋体" w:hAnsi="宋体"/>
          <w:szCs w:val="21"/>
          <w:highlight w:val="none"/>
          <w:u w:val="single"/>
        </w:rPr>
      </w:pPr>
      <w:r>
        <w:rPr>
          <w:rFonts w:hint="eastAsia" w:ascii="宋体" w:hAnsi="宋体"/>
          <w:szCs w:val="21"/>
          <w:highlight w:val="none"/>
        </w:rPr>
        <w:t>投标人名称（盖法人公章）：</w:t>
      </w:r>
    </w:p>
    <w:p>
      <w:pPr>
        <w:spacing w:line="360" w:lineRule="auto"/>
        <w:ind w:firstLine="1890" w:firstLineChars="900"/>
        <w:rPr>
          <w:rFonts w:ascii="宋体" w:hAnsi="宋体"/>
          <w:szCs w:val="21"/>
          <w:highlight w:val="none"/>
          <w:u w:val="single"/>
        </w:rPr>
      </w:pPr>
      <w:r>
        <w:rPr>
          <w:rFonts w:hint="eastAsia" w:ascii="宋体" w:hAnsi="宋体"/>
          <w:szCs w:val="21"/>
          <w:highlight w:val="none"/>
        </w:rPr>
        <w:t>法定代表人或被授权人（签字或盖章）：</w:t>
      </w:r>
    </w:p>
    <w:p>
      <w:pPr>
        <w:pStyle w:val="120"/>
        <w:spacing w:beforeLines="0" w:afterLines="0" w:line="360" w:lineRule="auto"/>
        <w:jc w:val="right"/>
        <w:outlineLvl w:val="9"/>
        <w:rPr>
          <w:rFonts w:ascii="宋体" w:eastAsia="宋体"/>
          <w:b w:val="0"/>
          <w:sz w:val="21"/>
          <w:szCs w:val="21"/>
          <w:highlight w:val="none"/>
        </w:rPr>
      </w:pPr>
      <w:bookmarkStart w:id="45" w:name="_Toc76372675"/>
      <w:r>
        <w:rPr>
          <w:rFonts w:hint="eastAsia" w:ascii="宋体" w:eastAsia="宋体"/>
          <w:b w:val="0"/>
          <w:sz w:val="21"/>
          <w:szCs w:val="21"/>
          <w:highlight w:val="none"/>
        </w:rPr>
        <w:t>日期：      年   月   日</w:t>
      </w:r>
      <w:bookmarkEnd w:id="45"/>
    </w:p>
    <w:p>
      <w:pPr>
        <w:spacing w:line="360" w:lineRule="auto"/>
        <w:rPr>
          <w:rFonts w:ascii="宋体" w:hAnsi="宋体"/>
          <w:b/>
          <w:szCs w:val="21"/>
          <w:highlight w:val="none"/>
        </w:rPr>
      </w:pP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格式10</w:t>
      </w:r>
      <w:r>
        <w:rPr>
          <w:rFonts w:hint="eastAsia" w:ascii="宋体" w:hAnsi="宋体"/>
          <w:b/>
          <w:bCs/>
          <w:szCs w:val="21"/>
          <w:highlight w:val="none"/>
        </w:rPr>
        <w:t xml:space="preserve"> </w:t>
      </w: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承  诺  书</w:t>
      </w:r>
    </w:p>
    <w:p>
      <w:pPr>
        <w:pStyle w:val="117"/>
        <w:ind w:firstLine="0" w:firstLineChars="0"/>
        <w:jc w:val="left"/>
        <w:rPr>
          <w:rFonts w:ascii="宋体" w:hAnsi="宋体"/>
          <w:sz w:val="21"/>
          <w:szCs w:val="21"/>
          <w:highlight w:val="none"/>
        </w:rPr>
      </w:pPr>
      <w:r>
        <w:rPr>
          <w:rFonts w:hint="eastAsia" w:ascii="宋体" w:hAnsi="宋体"/>
          <w:sz w:val="21"/>
          <w:szCs w:val="21"/>
          <w:highlight w:val="none"/>
        </w:rPr>
        <w:t>致：</w:t>
      </w:r>
      <w:r>
        <w:rPr>
          <w:rFonts w:hint="eastAsia" w:ascii="宋体" w:hAnsi="宋体"/>
          <w:sz w:val="21"/>
          <w:szCs w:val="21"/>
          <w:highlight w:val="none"/>
          <w:u w:val="single"/>
        </w:rPr>
        <w:t>（招标人名称）</w:t>
      </w:r>
    </w:p>
    <w:p>
      <w:pPr>
        <w:pStyle w:val="117"/>
        <w:ind w:firstLine="436"/>
        <w:rPr>
          <w:rFonts w:ascii="宋体" w:hAnsi="宋体"/>
          <w:sz w:val="21"/>
          <w:szCs w:val="21"/>
          <w:highlight w:val="none"/>
        </w:rPr>
      </w:pPr>
      <w:r>
        <w:rPr>
          <w:rFonts w:hint="eastAsia" w:ascii="宋体" w:hAnsi="宋体"/>
          <w:sz w:val="21"/>
          <w:szCs w:val="21"/>
          <w:highlight w:val="none"/>
        </w:rPr>
        <w:t>经详细阅读本工程招标文件、招标答疑纪要和踏勘现场，我司已理解招标人对本招标项目工程管理的高标准及严格要求，在此，我司郑重作出以下承诺：</w:t>
      </w:r>
    </w:p>
    <w:p>
      <w:pPr>
        <w:pStyle w:val="117"/>
        <w:ind w:firstLine="436"/>
        <w:rPr>
          <w:rFonts w:ascii="宋体" w:hAnsi="宋体"/>
          <w:sz w:val="21"/>
          <w:szCs w:val="21"/>
          <w:highlight w:val="none"/>
        </w:rPr>
      </w:pPr>
      <w:r>
        <w:rPr>
          <w:rFonts w:hint="eastAsia" w:ascii="宋体" w:hAnsi="宋体"/>
          <w:sz w:val="21"/>
          <w:szCs w:val="21"/>
          <w:highlight w:val="none"/>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17"/>
        <w:ind w:firstLine="436"/>
        <w:rPr>
          <w:rFonts w:ascii="宋体" w:hAnsi="宋体"/>
          <w:sz w:val="21"/>
          <w:szCs w:val="21"/>
          <w:highlight w:val="none"/>
        </w:rPr>
      </w:pPr>
      <w:r>
        <w:rPr>
          <w:rFonts w:hint="eastAsia" w:ascii="宋体" w:hAnsi="宋体"/>
          <w:sz w:val="21"/>
          <w:szCs w:val="21"/>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17"/>
        <w:ind w:firstLine="436"/>
        <w:rPr>
          <w:rFonts w:ascii="宋体" w:hAnsi="宋体"/>
          <w:sz w:val="21"/>
          <w:szCs w:val="21"/>
          <w:highlight w:val="none"/>
        </w:rPr>
      </w:pPr>
      <w:r>
        <w:rPr>
          <w:rFonts w:hint="eastAsia" w:ascii="宋体" w:hAnsi="宋体"/>
          <w:sz w:val="21"/>
          <w:szCs w:val="21"/>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并由此造成的责任由我司承担。</w:t>
      </w:r>
    </w:p>
    <w:p>
      <w:pPr>
        <w:pStyle w:val="117"/>
        <w:ind w:firstLine="436"/>
        <w:rPr>
          <w:rFonts w:ascii="宋体" w:hAnsi="宋体"/>
          <w:sz w:val="21"/>
          <w:szCs w:val="21"/>
          <w:highlight w:val="none"/>
        </w:rPr>
      </w:pPr>
      <w:r>
        <w:rPr>
          <w:rFonts w:hint="eastAsia" w:ascii="宋体" w:hAnsi="宋体"/>
          <w:sz w:val="21"/>
          <w:szCs w:val="21"/>
          <w:highlight w:val="none"/>
        </w:rPr>
        <w:t>四、经认真进行市场调查，我司承诺本招标项目材料、设备来源有保证，可按投标承诺及时组织到货，无需代换，图纸、资料和设计文件中所要求的条件我司全部能够满足。</w:t>
      </w:r>
    </w:p>
    <w:p>
      <w:pPr>
        <w:pStyle w:val="117"/>
        <w:ind w:firstLine="436"/>
        <w:rPr>
          <w:rFonts w:ascii="宋体" w:hAnsi="宋体"/>
          <w:spacing w:val="2"/>
          <w:position w:val="2"/>
          <w:sz w:val="21"/>
          <w:szCs w:val="21"/>
          <w:highlight w:val="none"/>
        </w:rPr>
      </w:pPr>
      <w:r>
        <w:rPr>
          <w:rFonts w:hint="eastAsia" w:ascii="宋体" w:hAnsi="宋体"/>
          <w:sz w:val="21"/>
          <w:szCs w:val="21"/>
          <w:highlight w:val="none"/>
        </w:rPr>
        <w:t>五、</w:t>
      </w:r>
      <w:r>
        <w:rPr>
          <w:rFonts w:hint="eastAsia" w:ascii="宋体" w:hAnsi="宋体"/>
          <w:spacing w:val="2"/>
          <w:position w:val="2"/>
          <w:sz w:val="21"/>
          <w:szCs w:val="21"/>
          <w:highlight w:val="none"/>
        </w:rPr>
        <w:t>鉴于本工程的重要性、复杂性和工期的紧迫性，为确保按时、按质完成本工程的施工任务，我司经慎重考虑，承诺按招标文件的要求投入人员。否则，按合同约定处理，并承担违约责任。</w:t>
      </w:r>
    </w:p>
    <w:p>
      <w:pPr>
        <w:pStyle w:val="117"/>
        <w:ind w:firstLine="428"/>
        <w:rPr>
          <w:rFonts w:ascii="宋体" w:hAnsi="宋体"/>
          <w:sz w:val="21"/>
          <w:szCs w:val="21"/>
          <w:highlight w:val="none"/>
        </w:rPr>
      </w:pPr>
      <w:r>
        <w:rPr>
          <w:rFonts w:hint="eastAsia" w:ascii="宋体" w:hAnsi="宋体"/>
          <w:spacing w:val="2"/>
          <w:position w:val="2"/>
          <w:sz w:val="21"/>
          <w:szCs w:val="21"/>
          <w:highlight w:val="none"/>
        </w:rPr>
        <w:t>六、</w:t>
      </w:r>
      <w:r>
        <w:rPr>
          <w:rFonts w:hint="eastAsia" w:ascii="宋体" w:hAnsi="宋体"/>
          <w:sz w:val="21"/>
          <w:szCs w:val="21"/>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17"/>
        <w:ind w:firstLine="436"/>
        <w:rPr>
          <w:rFonts w:ascii="宋体" w:hAnsi="宋体"/>
          <w:sz w:val="21"/>
          <w:szCs w:val="21"/>
          <w:highlight w:val="none"/>
        </w:rPr>
      </w:pPr>
      <w:r>
        <w:rPr>
          <w:rFonts w:hint="eastAsia" w:ascii="宋体" w:hAnsi="宋体"/>
          <w:sz w:val="21"/>
          <w:szCs w:val="21"/>
          <w:highlight w:val="none"/>
        </w:rPr>
        <w:t>七、我司已充分阅读并结合我司实际全面理解招标文件第三章合同格式的所有内容，如有疑问，已在答疑阶段提出，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17"/>
        <w:ind w:firstLine="436"/>
        <w:rPr>
          <w:rFonts w:ascii="宋体" w:hAnsi="宋体"/>
          <w:bCs/>
          <w:sz w:val="21"/>
          <w:szCs w:val="21"/>
          <w:highlight w:val="none"/>
        </w:rPr>
      </w:pPr>
      <w:r>
        <w:rPr>
          <w:rFonts w:hint="eastAsia" w:ascii="宋体" w:hAnsi="宋体"/>
          <w:sz w:val="21"/>
          <w:szCs w:val="21"/>
          <w:highlight w:val="none"/>
        </w:rPr>
        <w:t>八、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关于完善广州市建设工程施工围蔽管理提升实施技术要求和标准图集的通知》（穗建质〔2016〕1085号）和《广州市建筑工程安全生产措施费管理办法》（穗建筑[2003]106号）各项规定和招标文件要求。否则，愿意无条件接受招标人的任何处罚，直至被清退出场，并为此承担相应的法律责任。</w:t>
      </w:r>
    </w:p>
    <w:p>
      <w:pPr>
        <w:pStyle w:val="117"/>
        <w:ind w:firstLine="412"/>
        <w:rPr>
          <w:rFonts w:ascii="宋体" w:hAnsi="宋体"/>
          <w:bCs/>
          <w:spacing w:val="-2"/>
          <w:sz w:val="21"/>
          <w:szCs w:val="21"/>
          <w:highlight w:val="none"/>
        </w:rPr>
      </w:pPr>
      <w:r>
        <w:rPr>
          <w:rFonts w:hint="eastAsia" w:ascii="宋体" w:hAnsi="宋体"/>
          <w:bCs/>
          <w:spacing w:val="-2"/>
          <w:sz w:val="21"/>
          <w:szCs w:val="21"/>
          <w:highlight w:val="none"/>
        </w:rPr>
        <w:t>九、</w:t>
      </w:r>
      <w:r>
        <w:rPr>
          <w:rFonts w:hint="eastAsia" w:ascii="宋体" w:hAnsi="宋体"/>
          <w:spacing w:val="-2"/>
          <w:sz w:val="21"/>
          <w:szCs w:val="21"/>
          <w:highlight w:val="none"/>
        </w:rPr>
        <w:t>我司保证本工程竣工验收、竣工资料和竣工备案管理完全符合国家、省、市政府、主管部门颁布的竣工验收和档案管理各项规定及招标文件中提出的各项管理要求。</w:t>
      </w:r>
    </w:p>
    <w:p>
      <w:pPr>
        <w:pStyle w:val="117"/>
        <w:ind w:firstLine="436"/>
        <w:rPr>
          <w:rFonts w:ascii="宋体" w:hAnsi="宋体"/>
          <w:sz w:val="21"/>
          <w:szCs w:val="21"/>
          <w:highlight w:val="none"/>
        </w:rPr>
      </w:pPr>
      <w:r>
        <w:rPr>
          <w:rFonts w:hint="eastAsia" w:ascii="宋体" w:hAnsi="宋体"/>
          <w:sz w:val="21"/>
          <w:szCs w:val="21"/>
          <w:highlight w:val="none"/>
        </w:rPr>
        <w:t>十、我司保证在本项目投标中不存在围标、串标等违法、违规行为，如经招标监管部门查实存在上述行为，我司同意由招标人没收我司提交的投标保证金，并对由此造成的后果承担相应的法律责任。</w:t>
      </w:r>
    </w:p>
    <w:p>
      <w:pPr>
        <w:pStyle w:val="117"/>
        <w:ind w:firstLine="436"/>
        <w:rPr>
          <w:rFonts w:ascii="宋体" w:hAnsi="宋体"/>
          <w:sz w:val="21"/>
          <w:szCs w:val="21"/>
          <w:highlight w:val="none"/>
        </w:rPr>
      </w:pPr>
      <w:r>
        <w:rPr>
          <w:rFonts w:hint="eastAsia" w:ascii="宋体" w:hAnsi="宋体"/>
          <w:sz w:val="21"/>
          <w:szCs w:val="21"/>
          <w:highlight w:val="none"/>
        </w:rPr>
        <w:t>十一、如果我司中标，我司保证实际投入本项目的人员、材料、机械、设备与我司递交的投标文件一致，且不低于本项目招标文件的要求。若不满足招标文件要求或考核不通过，我司承诺无条件按招标人的要求进行更换，直至招标人满意为止。经招标人和总监理工程师考核，我司未按投标文件投入主要人员或经过更换后的人员不能满足本项目要求的，我司承诺除无条件按招标人的要求更换外，还应按合同约定的金额向招标人支付违约金。</w:t>
      </w:r>
    </w:p>
    <w:p>
      <w:pPr>
        <w:pStyle w:val="117"/>
        <w:ind w:firstLine="436"/>
        <w:rPr>
          <w:rFonts w:ascii="宋体" w:hAnsi="宋体"/>
          <w:sz w:val="21"/>
          <w:szCs w:val="21"/>
          <w:highlight w:val="none"/>
        </w:rPr>
      </w:pPr>
      <w:r>
        <w:rPr>
          <w:rFonts w:hint="eastAsia" w:ascii="宋体" w:hAnsi="宋体"/>
          <w:sz w:val="21"/>
          <w:szCs w:val="21"/>
          <w:highlight w:val="none"/>
        </w:rPr>
        <w:t>十二、对于招标文件有推荐品牌范围的主要材料设备，我司保证在招标文件推荐品牌范围内选用，且承诺在中标后选用推荐品牌中的任一品牌，均不予调整中标的材料、设备价格。</w:t>
      </w:r>
    </w:p>
    <w:p>
      <w:pPr>
        <w:pStyle w:val="117"/>
        <w:ind w:firstLine="436"/>
        <w:rPr>
          <w:rFonts w:ascii="宋体" w:hAnsi="宋体"/>
          <w:sz w:val="21"/>
          <w:szCs w:val="21"/>
          <w:highlight w:val="none"/>
          <w:u w:val="single"/>
        </w:rPr>
      </w:pPr>
      <w:r>
        <w:rPr>
          <w:rFonts w:hint="eastAsia" w:ascii="宋体" w:hAnsi="宋体"/>
          <w:sz w:val="21"/>
          <w:szCs w:val="21"/>
          <w:highlight w:val="none"/>
          <w:u w:val="single"/>
        </w:rPr>
        <w:t>十三、如果我司中标，我方承诺所承包的工程内容纳入施工总承包管理单位的管理和协调范围，并服从施工总承包管理单位的施工总承包管理，否则由此导致生产质量、安全事故或其他不良行为的，由我司承担主要责任。</w:t>
      </w:r>
    </w:p>
    <w:p>
      <w:pPr>
        <w:pStyle w:val="117"/>
        <w:ind w:firstLine="436"/>
        <w:rPr>
          <w:rFonts w:ascii="宋体" w:hAnsi="宋体"/>
          <w:sz w:val="21"/>
          <w:szCs w:val="21"/>
          <w:highlight w:val="none"/>
        </w:rPr>
      </w:pPr>
      <w:r>
        <w:rPr>
          <w:rFonts w:hint="eastAsia" w:ascii="宋体" w:hAnsi="宋体"/>
          <w:sz w:val="21"/>
          <w:szCs w:val="21"/>
          <w:highlight w:val="none"/>
        </w:rPr>
        <w:t>十四、如果我司中标，对招标人、监理人为确保工程质量管理和工程进度而下达的调整项目经理部组成人员的指令、通知，我司承诺无条件地在限期内执行并调整到位。</w:t>
      </w:r>
    </w:p>
    <w:p>
      <w:pPr>
        <w:pStyle w:val="117"/>
        <w:ind w:firstLine="436"/>
        <w:rPr>
          <w:rFonts w:ascii="宋体" w:hAnsi="宋体"/>
          <w:sz w:val="21"/>
          <w:szCs w:val="21"/>
          <w:highlight w:val="none"/>
          <w:u w:val="single"/>
        </w:rPr>
      </w:pPr>
      <w:r>
        <w:rPr>
          <w:rFonts w:hint="eastAsia" w:ascii="宋体" w:hAnsi="宋体"/>
          <w:sz w:val="21"/>
          <w:szCs w:val="21"/>
          <w:highlight w:val="none"/>
          <w:u w:val="single"/>
        </w:rPr>
        <w:t>十五、如果我方中标，我方承诺按《广东省建设工程施工扬尘污染防治管理办法（试）》（粤办函[2017]708号）、《广东省住房和城乡建设厅关于采取切实措施坚决遏制施工扬尘污染的紧急通知》（粤建发电[2018]20号）和《广东省房屋建筑和市政基础设施工程用工实名管理暂行办法》（粤建规范[2018]1号），在投标文件中编制建设工程施工扬尘污染防治和用工实名管理专项方案以及费用使用计划作为工程施工合同组成部分。</w:t>
      </w:r>
    </w:p>
    <w:p>
      <w:pPr>
        <w:pStyle w:val="117"/>
        <w:ind w:firstLine="436"/>
        <w:rPr>
          <w:rFonts w:ascii="宋体" w:hAnsi="宋体"/>
          <w:sz w:val="21"/>
          <w:szCs w:val="21"/>
          <w:highlight w:val="none"/>
        </w:rPr>
      </w:pPr>
      <w:r>
        <w:rPr>
          <w:rFonts w:hint="eastAsia" w:ascii="宋体" w:hAnsi="宋体"/>
          <w:sz w:val="21"/>
          <w:szCs w:val="21"/>
          <w:highlight w:val="none"/>
        </w:rPr>
        <w:t>十六、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pPr>
        <w:spacing w:line="360" w:lineRule="auto"/>
        <w:ind w:right="90" w:firstLine="2835" w:firstLineChars="1350"/>
        <w:jc w:val="right"/>
        <w:rPr>
          <w:rFonts w:ascii="宋体" w:hAnsi="宋体"/>
          <w:szCs w:val="21"/>
          <w:highlight w:val="none"/>
          <w:u w:val="single"/>
        </w:rPr>
      </w:pPr>
      <w:r>
        <w:rPr>
          <w:rFonts w:hint="eastAsia" w:ascii="宋体" w:hAnsi="宋体"/>
          <w:szCs w:val="21"/>
          <w:highlight w:val="none"/>
        </w:rPr>
        <w:t>投标人名称（盖法人公章）：</w:t>
      </w:r>
    </w:p>
    <w:p>
      <w:pPr>
        <w:spacing w:line="360" w:lineRule="auto"/>
        <w:ind w:firstLine="1890" w:firstLineChars="900"/>
        <w:jc w:val="right"/>
        <w:rPr>
          <w:rFonts w:ascii="宋体" w:hAnsi="宋体"/>
          <w:szCs w:val="21"/>
          <w:highlight w:val="none"/>
          <w:u w:val="single"/>
        </w:rPr>
      </w:pPr>
      <w:r>
        <w:rPr>
          <w:rFonts w:hint="eastAsia" w:ascii="宋体" w:hAnsi="宋体"/>
          <w:szCs w:val="21"/>
          <w:highlight w:val="none"/>
        </w:rPr>
        <w:t>法定代表人或被授权人（签字或盖章）：</w:t>
      </w:r>
    </w:p>
    <w:p>
      <w:pPr>
        <w:pStyle w:val="117"/>
        <w:ind w:firstLine="436"/>
        <w:jc w:val="right"/>
        <w:rPr>
          <w:rFonts w:ascii="宋体" w:hAnsi="宋体"/>
          <w:sz w:val="21"/>
          <w:szCs w:val="21"/>
          <w:highlight w:val="none"/>
        </w:rPr>
      </w:pPr>
      <w:r>
        <w:rPr>
          <w:rFonts w:hint="eastAsia" w:ascii="宋体" w:hAnsi="宋体"/>
          <w:sz w:val="21"/>
          <w:szCs w:val="21"/>
          <w:highlight w:val="none"/>
        </w:rPr>
        <w:t xml:space="preserve"> 日期：      年   月   日</w:t>
      </w:r>
    </w:p>
    <w:p>
      <w:pPr>
        <w:pStyle w:val="117"/>
        <w:ind w:firstLine="436"/>
        <w:rPr>
          <w:rFonts w:ascii="宋体" w:hAnsi="宋体"/>
          <w:sz w:val="21"/>
          <w:szCs w:val="21"/>
          <w:highlight w:val="none"/>
        </w:rPr>
      </w:pPr>
    </w:p>
    <w:p>
      <w:pPr>
        <w:widowControl/>
        <w:jc w:val="left"/>
        <w:rPr>
          <w:rFonts w:ascii="宋体" w:hAnsi="宋体"/>
          <w:b/>
          <w:szCs w:val="21"/>
          <w:highlight w:val="none"/>
        </w:rPr>
      </w:pPr>
      <w:r>
        <w:rPr>
          <w:rFonts w:ascii="宋体" w:hAnsi="宋体"/>
          <w:b/>
          <w:szCs w:val="21"/>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格式11</w:t>
      </w:r>
      <w:r>
        <w:rPr>
          <w:rFonts w:hint="eastAsia" w:ascii="宋体" w:hAnsi="宋体"/>
          <w:b/>
          <w:bCs/>
          <w:szCs w:val="21"/>
          <w:highlight w:val="none"/>
        </w:rPr>
        <w:t xml:space="preserve"> </w:t>
      </w: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bookmarkStart w:id="46" w:name="_Hlk118465811"/>
      <w:r>
        <w:rPr>
          <w:rFonts w:hint="eastAsia" w:ascii="宋体" w:hAnsi="宋体" w:cs="宋体"/>
          <w:b/>
          <w:bCs/>
          <w:sz w:val="28"/>
          <w:szCs w:val="28"/>
          <w:highlight w:val="none"/>
          <w:lang w:val="zh-CN"/>
        </w:rPr>
        <w:t>工期响应承诺书</w:t>
      </w:r>
    </w:p>
    <w:bookmarkEnd w:id="46"/>
    <w:p>
      <w:pPr>
        <w:pStyle w:val="117"/>
        <w:ind w:firstLine="0" w:firstLineChars="0"/>
        <w:jc w:val="left"/>
        <w:rPr>
          <w:rFonts w:ascii="宋体" w:hAnsi="宋体"/>
          <w:sz w:val="21"/>
          <w:szCs w:val="21"/>
          <w:highlight w:val="none"/>
        </w:rPr>
      </w:pPr>
      <w:r>
        <w:rPr>
          <w:rFonts w:hint="eastAsia" w:ascii="宋体" w:hAnsi="宋体"/>
          <w:b/>
          <w:bCs/>
          <w:szCs w:val="21"/>
          <w:highlight w:val="none"/>
        </w:rPr>
        <w:t>致：</w:t>
      </w:r>
      <w:r>
        <w:rPr>
          <w:rFonts w:hint="eastAsia" w:ascii="宋体" w:hAnsi="宋体"/>
          <w:szCs w:val="21"/>
          <w:highlight w:val="none"/>
          <w:u w:val="single"/>
        </w:rPr>
        <w:t>（招标人名称）</w:t>
      </w:r>
    </w:p>
    <w:p>
      <w:pPr>
        <w:spacing w:line="360" w:lineRule="auto"/>
        <w:ind w:firstLine="435"/>
        <w:rPr>
          <w:rFonts w:ascii="宋体" w:hAnsi="宋体"/>
          <w:szCs w:val="21"/>
          <w:highlight w:val="none"/>
        </w:rPr>
      </w:pPr>
      <w:r>
        <w:rPr>
          <w:rFonts w:hint="eastAsia" w:ascii="宋体" w:hAnsi="宋体"/>
          <w:szCs w:val="21"/>
          <w:highlight w:val="none"/>
        </w:rPr>
        <w:t>我方在</w:t>
      </w:r>
      <w:r>
        <w:rPr>
          <w:rFonts w:hint="eastAsia" w:ascii="宋体" w:hAnsi="宋体"/>
          <w:b/>
          <w:szCs w:val="21"/>
          <w:highlight w:val="none"/>
          <w:u w:val="single"/>
        </w:rPr>
        <w:t xml:space="preserve">    [项目名称]    </w:t>
      </w:r>
      <w:r>
        <w:rPr>
          <w:rFonts w:hint="eastAsia" w:ascii="宋体" w:hAnsi="宋体"/>
          <w:szCs w:val="21"/>
          <w:highlight w:val="none"/>
        </w:rPr>
        <w:t>工程招标中，如有幸中标，在此郑重承诺：</w:t>
      </w:r>
    </w:p>
    <w:p>
      <w:pPr>
        <w:spacing w:line="360" w:lineRule="auto"/>
        <w:ind w:firstLine="435"/>
        <w:rPr>
          <w:rFonts w:ascii="宋体" w:hAnsi="宋体"/>
          <w:szCs w:val="21"/>
          <w:highlight w:val="none"/>
        </w:rPr>
      </w:pPr>
      <w:r>
        <w:rPr>
          <w:rFonts w:hint="eastAsia" w:ascii="宋体" w:hAnsi="宋体"/>
          <w:szCs w:val="21"/>
          <w:highlight w:val="none"/>
        </w:rPr>
        <w:t>我司</w:t>
      </w:r>
      <w:r>
        <w:rPr>
          <w:rFonts w:ascii="宋体" w:hAnsi="宋体"/>
          <w:szCs w:val="21"/>
          <w:highlight w:val="none"/>
        </w:rPr>
        <w:t>已按投标</w:t>
      </w:r>
      <w:r>
        <w:rPr>
          <w:rFonts w:hint="eastAsia" w:ascii="宋体" w:hAnsi="宋体"/>
          <w:szCs w:val="21"/>
          <w:highlight w:val="none"/>
        </w:rPr>
        <w:t>须</w:t>
      </w:r>
      <w:r>
        <w:rPr>
          <w:rFonts w:ascii="宋体" w:hAnsi="宋体"/>
          <w:szCs w:val="21"/>
          <w:highlight w:val="none"/>
        </w:rPr>
        <w:t>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w:t>
      </w:r>
      <w:r>
        <w:rPr>
          <w:rFonts w:hint="eastAsia" w:ascii="宋体" w:hAnsi="宋体"/>
          <w:szCs w:val="21"/>
          <w:highlight w:val="none"/>
        </w:rPr>
        <w:t>。在保证工程质量的前提下，</w:t>
      </w:r>
      <w:r>
        <w:rPr>
          <w:rFonts w:hint="eastAsia" w:ascii="宋体" w:hAnsi="宋体"/>
          <w:b/>
          <w:szCs w:val="21"/>
          <w:highlight w:val="none"/>
          <w:u w:val="single"/>
        </w:rPr>
        <w:t>我司承诺在    天内完工。</w:t>
      </w:r>
    </w:p>
    <w:p>
      <w:pPr>
        <w:pStyle w:val="2"/>
        <w:spacing w:after="0" w:line="360" w:lineRule="auto"/>
        <w:ind w:left="-2" w:leftChars="-1" w:firstLine="367" w:firstLineChars="175"/>
        <w:rPr>
          <w:rFonts w:ascii="宋体" w:hAnsi="宋体"/>
          <w:szCs w:val="21"/>
          <w:highlight w:val="none"/>
        </w:rPr>
      </w:pPr>
      <w:r>
        <w:rPr>
          <w:rFonts w:hint="eastAsia" w:ascii="宋体" w:hAnsi="宋体"/>
          <w:szCs w:val="21"/>
          <w:highlight w:val="none"/>
        </w:rPr>
        <w:t>若工程未能在上述时间内完工，招标人有权无条件按合同总价的1‰/天扣除我司的履约保证金，我司将对此无任何异议。我司已考虑了此部分工作的难度和风险，其费用已在措施费中充分考虑，保证不因任何现场条件的阻碍而影响投标承诺的竣工日期。</w:t>
      </w:r>
      <w:r>
        <w:rPr>
          <w:rFonts w:ascii="宋体" w:hAnsi="宋体"/>
          <w:szCs w:val="21"/>
          <w:highlight w:val="none"/>
        </w:rPr>
        <w:cr/>
      </w:r>
    </w:p>
    <w:p>
      <w:pPr>
        <w:spacing w:line="360" w:lineRule="auto"/>
        <w:ind w:left="630" w:leftChars="300" w:firstLine="525" w:firstLineChars="250"/>
        <w:rPr>
          <w:rFonts w:ascii="宋体" w:hAnsi="宋体"/>
          <w:szCs w:val="21"/>
          <w:highlight w:val="none"/>
        </w:rPr>
      </w:pPr>
    </w:p>
    <w:p>
      <w:pPr>
        <w:spacing w:line="360" w:lineRule="auto"/>
        <w:ind w:firstLine="2835" w:firstLineChars="1350"/>
        <w:jc w:val="right"/>
        <w:rPr>
          <w:rFonts w:ascii="宋体" w:hAnsi="宋体"/>
          <w:szCs w:val="21"/>
          <w:highlight w:val="none"/>
        </w:rPr>
      </w:pPr>
      <w:r>
        <w:rPr>
          <w:rFonts w:hint="eastAsia" w:ascii="宋体" w:hAnsi="宋体"/>
          <w:szCs w:val="21"/>
          <w:highlight w:val="none"/>
        </w:rPr>
        <w:t>承 诺 单 位：（盖法人公章）</w:t>
      </w:r>
    </w:p>
    <w:p>
      <w:pPr>
        <w:spacing w:line="360" w:lineRule="auto"/>
        <w:ind w:firstLine="525" w:firstLineChars="250"/>
        <w:jc w:val="right"/>
        <w:rPr>
          <w:rFonts w:ascii="宋体" w:hAnsi="宋体"/>
          <w:szCs w:val="21"/>
          <w:highlight w:val="none"/>
        </w:rPr>
      </w:pPr>
      <w:r>
        <w:rPr>
          <w:rFonts w:hint="eastAsia" w:ascii="宋体" w:hAnsi="宋体"/>
          <w:szCs w:val="21"/>
          <w:highlight w:val="none"/>
        </w:rPr>
        <w:t>法定代表人或其授权签字人：（签字或盖章）</w:t>
      </w:r>
    </w:p>
    <w:p>
      <w:pPr>
        <w:pStyle w:val="2"/>
        <w:spacing w:after="0" w:line="360" w:lineRule="auto"/>
        <w:ind w:right="420" w:firstLine="522" w:firstLineChars="249"/>
        <w:jc w:val="right"/>
        <w:rPr>
          <w:rFonts w:ascii="宋体" w:hAnsi="宋体"/>
          <w:szCs w:val="21"/>
          <w:highlight w:val="none"/>
        </w:rPr>
      </w:pPr>
      <w:r>
        <w:rPr>
          <w:rFonts w:hint="eastAsia" w:ascii="宋体" w:hAnsi="宋体"/>
          <w:szCs w:val="21"/>
          <w:highlight w:val="none"/>
        </w:rPr>
        <w:t xml:space="preserve">  年     月     日</w:t>
      </w:r>
    </w:p>
    <w:p>
      <w:pPr>
        <w:pStyle w:val="120"/>
        <w:spacing w:before="156" w:after="156" w:line="360" w:lineRule="auto"/>
        <w:rPr>
          <w:rFonts w:ascii="宋体" w:eastAsia="宋体"/>
          <w:b w:val="0"/>
          <w:sz w:val="21"/>
          <w:szCs w:val="21"/>
          <w:highlight w:val="none"/>
        </w:rPr>
        <w:sectPr>
          <w:pgSz w:w="11906" w:h="16838"/>
          <w:pgMar w:top="1247" w:right="1418" w:bottom="1134" w:left="1588" w:header="851" w:footer="907" w:gutter="0"/>
          <w:cols w:space="720" w:num="1"/>
          <w:titlePg/>
          <w:docGrid w:type="lines" w:linePitch="312" w:charSpace="0"/>
        </w:sectPr>
      </w:pP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格式12</w:t>
      </w:r>
      <w:r>
        <w:rPr>
          <w:rFonts w:hint="eastAsia" w:ascii="宋体" w:hAnsi="宋体"/>
          <w:b/>
          <w:bCs/>
          <w:szCs w:val="21"/>
          <w:highlight w:val="none"/>
        </w:rPr>
        <w:t xml:space="preserve"> </w:t>
      </w:r>
    </w:p>
    <w:p>
      <w:pPr>
        <w:autoSpaceDE w:val="0"/>
        <w:autoSpaceDN w:val="0"/>
        <w:adjustRightInd w:val="0"/>
        <w:spacing w:line="360" w:lineRule="auto"/>
        <w:ind w:left="-540" w:leftChars="-257" w:firstLine="722" w:firstLineChars="257"/>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合同响应承诺书</w:t>
      </w:r>
    </w:p>
    <w:p>
      <w:pPr>
        <w:pStyle w:val="117"/>
        <w:ind w:firstLine="0" w:firstLineChars="0"/>
        <w:jc w:val="left"/>
        <w:rPr>
          <w:rFonts w:ascii="宋体" w:hAnsi="宋体"/>
          <w:sz w:val="21"/>
          <w:szCs w:val="21"/>
          <w:highlight w:val="none"/>
        </w:rPr>
      </w:pPr>
      <w:r>
        <w:rPr>
          <w:rFonts w:hint="eastAsia" w:ascii="宋体" w:hAnsi="宋体"/>
          <w:b/>
          <w:bCs/>
          <w:szCs w:val="21"/>
          <w:highlight w:val="none"/>
        </w:rPr>
        <w:t>致：</w:t>
      </w:r>
      <w:r>
        <w:rPr>
          <w:rFonts w:hint="eastAsia" w:ascii="宋体" w:hAnsi="宋体"/>
          <w:szCs w:val="21"/>
          <w:highlight w:val="none"/>
          <w:u w:val="single"/>
        </w:rPr>
        <w:t>（招标人名称）</w:t>
      </w:r>
    </w:p>
    <w:p>
      <w:pPr>
        <w:spacing w:line="360" w:lineRule="auto"/>
        <w:ind w:firstLine="420" w:firstLineChars="200"/>
        <w:rPr>
          <w:rFonts w:ascii="宋体" w:hAnsi="宋体"/>
          <w:szCs w:val="21"/>
          <w:highlight w:val="none"/>
        </w:rPr>
      </w:pPr>
      <w:r>
        <w:rPr>
          <w:rFonts w:hint="eastAsia" w:ascii="宋体" w:hAnsi="宋体"/>
          <w:szCs w:val="21"/>
          <w:highlight w:val="none"/>
        </w:rPr>
        <w:t>我公司在</w:t>
      </w:r>
      <w:r>
        <w:rPr>
          <w:rFonts w:hint="eastAsia" w:ascii="宋体" w:hAnsi="宋体"/>
          <w:b/>
          <w:szCs w:val="21"/>
          <w:highlight w:val="none"/>
          <w:u w:val="single"/>
        </w:rPr>
        <w:t xml:space="preserve">    [项目名称]   </w:t>
      </w:r>
      <w:r>
        <w:rPr>
          <w:rFonts w:hint="eastAsia" w:ascii="宋体" w:hAnsi="宋体"/>
          <w:szCs w:val="21"/>
          <w:highlight w:val="none"/>
        </w:rPr>
        <w:t>工程招标中，若有幸中标，在此郑重承诺：</w:t>
      </w:r>
    </w:p>
    <w:p>
      <w:pPr>
        <w:tabs>
          <w:tab w:val="left" w:pos="6937"/>
        </w:tabs>
        <w:spacing w:line="360" w:lineRule="auto"/>
        <w:ind w:firstLine="424" w:firstLineChars="202"/>
        <w:rPr>
          <w:rFonts w:ascii="宋体" w:hAnsi="宋体"/>
          <w:szCs w:val="21"/>
          <w:highlight w:val="none"/>
        </w:rPr>
      </w:pPr>
      <w:r>
        <w:rPr>
          <w:rFonts w:hint="eastAsia" w:ascii="宋体" w:hAnsi="宋体"/>
          <w:szCs w:val="21"/>
          <w:highlight w:val="none"/>
        </w:rPr>
        <w:t>1、我公司承诺，按照招标文件合同条款约定的方式提供履约担保，并完全同意发包人对本项目工程款的监管。</w:t>
      </w:r>
    </w:p>
    <w:p>
      <w:pPr>
        <w:spacing w:line="360" w:lineRule="auto"/>
        <w:ind w:firstLine="420" w:firstLineChars="200"/>
        <w:rPr>
          <w:rFonts w:ascii="宋体" w:hAnsi="宋体"/>
          <w:szCs w:val="21"/>
          <w:highlight w:val="none"/>
        </w:rPr>
      </w:pPr>
      <w:r>
        <w:rPr>
          <w:rFonts w:hint="eastAsia" w:ascii="宋体" w:hAnsi="宋体"/>
          <w:szCs w:val="21"/>
          <w:highlight w:val="none"/>
        </w:rPr>
        <w:t>2、我公司承诺，完全响应招标文件的所有条款，包括但不限于质量目标、工期目标、验收标准、计量支付办法、结算方式、保修责任、材料（设备）采购相关规定等，并履行合同全部义务。</w:t>
      </w:r>
    </w:p>
    <w:p>
      <w:pPr>
        <w:spacing w:line="360" w:lineRule="auto"/>
        <w:ind w:firstLine="420" w:firstLineChars="200"/>
        <w:rPr>
          <w:rFonts w:ascii="宋体" w:hAnsi="宋体"/>
          <w:szCs w:val="21"/>
          <w:highlight w:val="none"/>
        </w:rPr>
      </w:pPr>
      <w:r>
        <w:rPr>
          <w:rFonts w:hint="eastAsia" w:ascii="宋体" w:hAnsi="宋体"/>
          <w:szCs w:val="21"/>
          <w:highlight w:val="none"/>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pPr>
        <w:spacing w:line="360" w:lineRule="auto"/>
        <w:ind w:firstLine="420" w:firstLineChars="200"/>
        <w:rPr>
          <w:rFonts w:ascii="宋体" w:hAnsi="宋体"/>
          <w:szCs w:val="21"/>
          <w:highlight w:val="none"/>
        </w:rPr>
      </w:pPr>
      <w:r>
        <w:rPr>
          <w:rFonts w:hint="eastAsia" w:ascii="宋体" w:hAnsi="宋体"/>
          <w:szCs w:val="21"/>
          <w:highlight w:val="none"/>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pPr>
        <w:spacing w:line="360" w:lineRule="auto"/>
        <w:ind w:firstLine="420" w:firstLineChars="200"/>
        <w:rPr>
          <w:rFonts w:ascii="宋体" w:hAnsi="宋体"/>
          <w:szCs w:val="21"/>
          <w:highlight w:val="none"/>
        </w:rPr>
      </w:pPr>
      <w:r>
        <w:rPr>
          <w:rFonts w:hint="eastAsia" w:ascii="宋体" w:hAnsi="宋体"/>
          <w:szCs w:val="21"/>
          <w:highlight w:val="none"/>
        </w:rPr>
        <w:t>5、若我公司中标后在签订合同时，出现被建设主管部门处罚等情况，导致不能承担合同约定工作内容时，我公司承诺由此造成的一切损失由我公司承担，并同意放弃中标资格。</w:t>
      </w:r>
    </w:p>
    <w:p>
      <w:pPr>
        <w:spacing w:line="360" w:lineRule="auto"/>
        <w:ind w:firstLine="420" w:firstLineChars="200"/>
        <w:rPr>
          <w:rFonts w:ascii="宋体" w:hAnsi="宋体"/>
          <w:szCs w:val="21"/>
          <w:highlight w:val="none"/>
        </w:rPr>
      </w:pPr>
      <w:r>
        <w:rPr>
          <w:rFonts w:hint="eastAsia" w:ascii="宋体" w:hAnsi="宋体"/>
          <w:szCs w:val="21"/>
          <w:highlight w:val="none"/>
        </w:rPr>
        <w:t>6、我公司承诺，不转包中标项目；若需对专业工程进行分包时，严格按照招标投标等相关法律、法规及合同要求进行分包。</w:t>
      </w:r>
    </w:p>
    <w:p>
      <w:pPr>
        <w:spacing w:line="360" w:lineRule="auto"/>
        <w:ind w:firstLine="420" w:firstLineChars="200"/>
        <w:rPr>
          <w:rFonts w:ascii="宋体" w:hAnsi="宋体"/>
          <w:szCs w:val="21"/>
          <w:highlight w:val="none"/>
        </w:rPr>
      </w:pPr>
      <w:r>
        <w:rPr>
          <w:rFonts w:hint="eastAsia" w:ascii="宋体" w:hAnsi="宋体"/>
          <w:szCs w:val="21"/>
          <w:highlight w:val="none"/>
        </w:rPr>
        <w:t>7、我公司承诺，项目竣工验收后60日历天内整理结算资料送监理单位审核。</w:t>
      </w:r>
    </w:p>
    <w:p>
      <w:pPr>
        <w:spacing w:line="360" w:lineRule="auto"/>
        <w:ind w:firstLine="420" w:firstLineChars="200"/>
        <w:rPr>
          <w:rFonts w:ascii="宋体" w:hAnsi="宋体"/>
          <w:szCs w:val="21"/>
          <w:highlight w:val="none"/>
        </w:rPr>
      </w:pPr>
      <w:r>
        <w:rPr>
          <w:rFonts w:hint="eastAsia" w:ascii="宋体" w:hAnsi="宋体"/>
          <w:szCs w:val="21"/>
          <w:highlight w:val="none"/>
        </w:rPr>
        <w:t>8、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pPr>
        <w:spacing w:line="360" w:lineRule="auto"/>
        <w:ind w:firstLine="420" w:firstLineChars="200"/>
        <w:rPr>
          <w:rFonts w:ascii="宋体" w:hAnsi="宋体"/>
          <w:szCs w:val="21"/>
          <w:highlight w:val="none"/>
        </w:rPr>
      </w:pPr>
      <w:r>
        <w:rPr>
          <w:rFonts w:hint="eastAsia" w:ascii="宋体" w:hAnsi="宋体"/>
          <w:szCs w:val="21"/>
          <w:highlight w:val="none"/>
        </w:rPr>
        <w:t>9、我公司承诺，在投标时已充分了解项目情况，并结合项目编制投标文件，对投标时的措施费（除防疫措施费外）进行包干，竣工结算时不作调整。我公司在开工前结合现场实际重新编制施工组织方案报监理单位、发包人审批后方能实施，费用已在投标报价中充分考虑。</w:t>
      </w:r>
    </w:p>
    <w:p>
      <w:pPr>
        <w:spacing w:line="360" w:lineRule="auto"/>
        <w:ind w:firstLine="420" w:firstLineChars="200"/>
        <w:rPr>
          <w:rFonts w:ascii="宋体" w:hAnsi="宋体"/>
          <w:szCs w:val="21"/>
          <w:highlight w:val="none"/>
        </w:rPr>
      </w:pPr>
      <w:r>
        <w:rPr>
          <w:rFonts w:hint="eastAsia" w:ascii="宋体" w:hAnsi="宋体"/>
          <w:szCs w:val="21"/>
          <w:highlight w:val="none"/>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pPr>
        <w:spacing w:line="360" w:lineRule="auto"/>
        <w:ind w:left="630" w:leftChars="300" w:firstLine="525" w:firstLineChars="250"/>
        <w:rPr>
          <w:rFonts w:ascii="宋体" w:hAnsi="宋体"/>
          <w:szCs w:val="21"/>
          <w:highlight w:val="none"/>
        </w:rPr>
      </w:pPr>
    </w:p>
    <w:p>
      <w:pPr>
        <w:spacing w:line="360" w:lineRule="auto"/>
        <w:ind w:left="630" w:leftChars="300" w:firstLine="525" w:firstLineChars="250"/>
        <w:rPr>
          <w:rFonts w:ascii="宋体" w:hAnsi="宋体"/>
          <w:szCs w:val="21"/>
          <w:highlight w:val="none"/>
        </w:rPr>
      </w:pPr>
    </w:p>
    <w:p>
      <w:pPr>
        <w:spacing w:line="360" w:lineRule="auto"/>
        <w:jc w:val="right"/>
        <w:rPr>
          <w:rFonts w:ascii="宋体" w:hAnsi="宋体"/>
          <w:szCs w:val="21"/>
          <w:highlight w:val="none"/>
        </w:rPr>
      </w:pPr>
      <w:r>
        <w:rPr>
          <w:rFonts w:hint="eastAsia" w:ascii="宋体" w:hAnsi="宋体"/>
          <w:szCs w:val="21"/>
          <w:highlight w:val="none"/>
        </w:rPr>
        <w:t>投标单位：（盖法人公章）</w:t>
      </w:r>
    </w:p>
    <w:p>
      <w:pPr>
        <w:spacing w:line="360" w:lineRule="auto"/>
        <w:jc w:val="right"/>
        <w:rPr>
          <w:rFonts w:ascii="宋体" w:hAnsi="宋体"/>
          <w:szCs w:val="21"/>
          <w:highlight w:val="none"/>
        </w:rPr>
      </w:pPr>
      <w:r>
        <w:rPr>
          <w:rFonts w:hint="eastAsia" w:ascii="宋体" w:hAnsi="宋体"/>
          <w:szCs w:val="21"/>
          <w:highlight w:val="none"/>
        </w:rPr>
        <w:t>法定代表人或被授权人：（签字或盖章）</w:t>
      </w:r>
    </w:p>
    <w:p>
      <w:pPr>
        <w:spacing w:line="360" w:lineRule="auto"/>
        <w:ind w:firstLine="3465" w:firstLineChars="1650"/>
        <w:jc w:val="right"/>
        <w:rPr>
          <w:rFonts w:hint="eastAsia" w:ascii="宋体" w:hAnsi="宋体"/>
          <w:szCs w:val="21"/>
          <w:highlight w:val="none"/>
        </w:rPr>
      </w:pPr>
      <w:r>
        <w:rPr>
          <w:rFonts w:hint="eastAsia" w:ascii="宋体" w:hAnsi="宋体"/>
          <w:szCs w:val="21"/>
          <w:highlight w:val="none"/>
        </w:rPr>
        <w:t>年     月     日</w:t>
      </w:r>
    </w:p>
    <w:p>
      <w:pPr>
        <w:rPr>
          <w:highlight w:val="none"/>
        </w:rPr>
      </w:pPr>
      <w:r>
        <w:rPr>
          <w:highlight w:val="none"/>
        </w:rPr>
        <w:br w:type="page"/>
      </w:r>
    </w:p>
    <w:p>
      <w:pPr>
        <w:spacing w:line="360" w:lineRule="auto"/>
        <w:jc w:val="left"/>
        <w:rPr>
          <w:rFonts w:hint="default" w:ascii="宋体" w:hAnsi="宋体" w:eastAsia="宋体" w:cs="Times New Roman"/>
          <w:b/>
          <w:sz w:val="36"/>
          <w:szCs w:val="36"/>
          <w:highlight w:val="none"/>
          <w:lang w:val="en-US" w:eastAsia="zh-CN"/>
        </w:rPr>
      </w:pPr>
      <w:r>
        <w:rPr>
          <w:rFonts w:ascii="宋体" w:hAnsi="宋体"/>
          <w:b/>
          <w:bCs/>
          <w:szCs w:val="21"/>
          <w:highlight w:val="none"/>
        </w:rPr>
        <w:t>格式12</w:t>
      </w:r>
      <w:r>
        <w:rPr>
          <w:rFonts w:hint="eastAsia" w:ascii="宋体" w:hAnsi="宋体"/>
          <w:b/>
          <w:bCs/>
          <w:szCs w:val="21"/>
          <w:highlight w:val="none"/>
          <w:lang w:val="en-US" w:eastAsia="zh-CN"/>
        </w:rPr>
        <w:t>-1</w:t>
      </w:r>
    </w:p>
    <w:p>
      <w:pPr>
        <w:spacing w:line="360" w:lineRule="auto"/>
        <w:jc w:val="center"/>
        <w:rPr>
          <w:rFonts w:hint="default" w:ascii="宋体" w:hAnsi="宋体" w:eastAsia="宋体" w:cs="Times New Roman"/>
          <w:b/>
          <w:sz w:val="36"/>
          <w:szCs w:val="36"/>
          <w:highlight w:val="none"/>
          <w:lang w:val="en-US" w:eastAsia="zh-CN"/>
        </w:rPr>
      </w:pPr>
      <w:r>
        <w:rPr>
          <w:rFonts w:hint="eastAsia" w:ascii="宋体" w:hAnsi="宋体" w:cs="Times New Roman"/>
          <w:b/>
          <w:sz w:val="36"/>
          <w:szCs w:val="36"/>
          <w:highlight w:val="none"/>
          <w:lang w:val="en-US" w:eastAsia="zh-CN"/>
        </w:rPr>
        <w:t>人员驻场</w:t>
      </w:r>
      <w:r>
        <w:rPr>
          <w:rFonts w:hint="eastAsia" w:ascii="宋体" w:hAnsi="宋体" w:eastAsia="宋体" w:cs="Times New Roman"/>
          <w:b/>
          <w:sz w:val="36"/>
          <w:szCs w:val="36"/>
          <w:highlight w:val="none"/>
          <w:lang w:val="en-US" w:eastAsia="zh-CN"/>
        </w:rPr>
        <w:t>承诺</w:t>
      </w:r>
      <w:r>
        <w:rPr>
          <w:rFonts w:hint="eastAsia" w:ascii="宋体" w:hAnsi="宋体" w:cs="Times New Roman"/>
          <w:b/>
          <w:sz w:val="36"/>
          <w:szCs w:val="36"/>
          <w:highlight w:val="none"/>
          <w:lang w:val="en-US" w:eastAsia="zh-CN"/>
        </w:rPr>
        <w:t>函</w:t>
      </w:r>
    </w:p>
    <w:p>
      <w:pPr>
        <w:spacing w:line="360" w:lineRule="auto"/>
        <w:ind w:left="0" w:leftChars="0" w:firstLine="0" w:firstLineChars="0"/>
        <w:jc w:val="left"/>
        <w:rPr>
          <w:rFonts w:hint="eastAsia" w:ascii="宋体" w:hAnsi="宋体" w:eastAsia="宋体"/>
          <w:b/>
          <w:szCs w:val="24"/>
          <w:highlight w:val="none"/>
        </w:rPr>
      </w:pPr>
      <w:r>
        <w:rPr>
          <w:rFonts w:hint="eastAsia" w:ascii="宋体" w:hAnsi="宋体" w:eastAsia="宋体"/>
          <w:b/>
          <w:szCs w:val="24"/>
          <w:highlight w:val="none"/>
        </w:rPr>
        <w:t>致：</w:t>
      </w:r>
      <w:r>
        <w:rPr>
          <w:rFonts w:hint="eastAsia" w:ascii="宋体" w:hAnsi="宋体" w:eastAsia="宋体"/>
          <w:b/>
          <w:szCs w:val="24"/>
          <w:highlight w:val="none"/>
          <w:u w:val="single"/>
        </w:rPr>
        <w:t xml:space="preserve">(招标人名称)                              </w:t>
      </w:r>
    </w:p>
    <w:p>
      <w:pPr>
        <w:snapToGrid w:val="0"/>
        <w:spacing w:line="360" w:lineRule="auto"/>
        <w:ind w:firstLine="457" w:firstLineChars="218"/>
        <w:rPr>
          <w:rFonts w:hint="eastAsia" w:ascii="宋体" w:hAnsi="宋体" w:eastAsia="宋体"/>
          <w:szCs w:val="24"/>
          <w:highlight w:val="none"/>
        </w:rPr>
      </w:pPr>
      <w:r>
        <w:rPr>
          <w:rFonts w:hint="eastAsia" w:ascii="宋体" w:hAnsi="宋体" w:eastAsia="宋体"/>
          <w:szCs w:val="24"/>
          <w:highlight w:val="none"/>
        </w:rPr>
        <w:t>我方已仔细研究了贵方项目编号为</w:t>
      </w:r>
      <w:r>
        <w:rPr>
          <w:rFonts w:hint="eastAsia" w:ascii="宋体" w:hAnsi="宋体" w:eastAsia="宋体"/>
          <w:szCs w:val="24"/>
          <w:highlight w:val="none"/>
          <w:u w:val="single"/>
        </w:rPr>
        <w:t xml:space="preserve">           </w:t>
      </w:r>
      <w:r>
        <w:rPr>
          <w:rFonts w:hint="eastAsia" w:ascii="宋体" w:hAnsi="宋体" w:eastAsia="宋体"/>
          <w:szCs w:val="24"/>
          <w:highlight w:val="none"/>
        </w:rPr>
        <w:t>的</w:t>
      </w:r>
      <w:r>
        <w:rPr>
          <w:rFonts w:hint="eastAsia" w:ascii="Calibri" w:hAnsi="Calibri" w:eastAsia="宋体"/>
          <w:szCs w:val="21"/>
          <w:highlight w:val="none"/>
          <w:u w:val="single"/>
        </w:rPr>
        <w:t xml:space="preserve">          </w:t>
      </w:r>
      <w:r>
        <w:rPr>
          <w:rFonts w:hint="eastAsia" w:ascii="Calibri" w:hAnsi="Calibri" w:eastAsia="宋体"/>
          <w:szCs w:val="21"/>
          <w:highlight w:val="none"/>
        </w:rPr>
        <w:t>工程的</w:t>
      </w:r>
      <w:r>
        <w:rPr>
          <w:rFonts w:ascii="Calibri" w:hAnsi="Calibri" w:eastAsia="宋体"/>
          <w:szCs w:val="21"/>
          <w:highlight w:val="none"/>
        </w:rPr>
        <w:t>施工招标文件</w:t>
      </w:r>
      <w:r>
        <w:rPr>
          <w:rFonts w:hint="eastAsia" w:ascii="宋体" w:hAnsi="宋体" w:eastAsia="宋体"/>
          <w:szCs w:val="24"/>
          <w:highlight w:val="none"/>
        </w:rPr>
        <w:t>，并已详细审核了全部招标文件及有关附件。</w:t>
      </w:r>
    </w:p>
    <w:p>
      <w:pPr>
        <w:snapToGrid w:val="0"/>
        <w:spacing w:line="360" w:lineRule="auto"/>
        <w:ind w:firstLine="420" w:firstLineChars="200"/>
        <w:rPr>
          <w:rFonts w:hint="default" w:ascii="宋体" w:hAnsi="宋体" w:eastAsia="宋体"/>
          <w:szCs w:val="24"/>
          <w:highlight w:val="none"/>
          <w:lang w:val="en-US" w:eastAsia="zh-CN"/>
        </w:rPr>
      </w:pPr>
      <w:r>
        <w:rPr>
          <w:rFonts w:hint="eastAsia" w:ascii="宋体" w:hAnsi="宋体" w:eastAsia="宋体"/>
          <w:szCs w:val="24"/>
          <w:highlight w:val="none"/>
        </w:rPr>
        <w:t>我方承诺</w:t>
      </w:r>
      <w:r>
        <w:rPr>
          <w:rFonts w:hint="eastAsia" w:ascii="宋体" w:hAnsi="宋体" w:eastAsia="宋体"/>
          <w:szCs w:val="24"/>
          <w:highlight w:val="none"/>
          <w:lang w:val="en-US" w:eastAsia="zh-CN"/>
        </w:rPr>
        <w:t>并完全响应招标文件</w:t>
      </w:r>
      <w:r>
        <w:rPr>
          <w:rFonts w:hint="eastAsia" w:ascii="宋体" w:hAnsi="宋体"/>
          <w:szCs w:val="24"/>
          <w:highlight w:val="none"/>
          <w:lang w:val="en-US" w:eastAsia="zh-CN"/>
        </w:rPr>
        <w:t>《项目管理岗位配备表》人员驻场的</w:t>
      </w:r>
      <w:r>
        <w:rPr>
          <w:rFonts w:hint="eastAsia" w:ascii="宋体" w:hAnsi="宋体" w:eastAsia="宋体"/>
          <w:szCs w:val="24"/>
          <w:highlight w:val="none"/>
          <w:lang w:val="en-US" w:eastAsia="zh-CN"/>
        </w:rPr>
        <w:t>要求</w:t>
      </w:r>
      <w:r>
        <w:rPr>
          <w:rFonts w:hint="eastAsia" w:ascii="宋体" w:hAnsi="宋体"/>
          <w:szCs w:val="24"/>
          <w:highlight w:val="none"/>
          <w:lang w:val="en-US" w:eastAsia="zh-CN"/>
        </w:rPr>
        <w:t>及规定。</w:t>
      </w:r>
    </w:p>
    <w:p>
      <w:pPr>
        <w:spacing w:line="360" w:lineRule="auto"/>
        <w:ind w:firstLine="420" w:firstLineChars="200"/>
        <w:rPr>
          <w:rFonts w:hint="eastAsia" w:ascii="宋体" w:hAnsi="宋体" w:eastAsia="宋体"/>
          <w:szCs w:val="24"/>
          <w:highlight w:val="none"/>
        </w:rPr>
      </w:pPr>
    </w:p>
    <w:p>
      <w:pPr>
        <w:spacing w:line="360" w:lineRule="auto"/>
        <w:ind w:firstLine="480"/>
        <w:rPr>
          <w:rFonts w:hint="eastAsia" w:ascii="宋体" w:hAnsi="宋体" w:eastAsia="宋体"/>
          <w:sz w:val="24"/>
          <w:szCs w:val="24"/>
          <w:highlight w:val="none"/>
        </w:rPr>
      </w:pPr>
    </w:p>
    <w:p>
      <w:pPr>
        <w:spacing w:line="360" w:lineRule="auto"/>
        <w:ind w:firstLine="480"/>
        <w:rPr>
          <w:rFonts w:hint="eastAsia" w:ascii="宋体" w:hAnsi="宋体" w:eastAsia="宋体"/>
          <w:sz w:val="21"/>
          <w:szCs w:val="21"/>
          <w:highlight w:val="none"/>
          <w:u w:val="single"/>
        </w:rPr>
      </w:pPr>
      <w:r>
        <w:rPr>
          <w:rFonts w:hint="eastAsia" w:ascii="宋体" w:hAnsi="宋体" w:eastAsia="宋体"/>
          <w:sz w:val="21"/>
          <w:szCs w:val="21"/>
          <w:highlight w:val="none"/>
        </w:rPr>
        <w:t xml:space="preserve">                      投标人：</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（盖单位公章）</w:t>
      </w:r>
    </w:p>
    <w:p>
      <w:pPr>
        <w:spacing w:line="360" w:lineRule="auto"/>
        <w:rPr>
          <w:rFonts w:hint="eastAsia" w:ascii="宋体" w:hAnsi="宋体" w:eastAsia="宋体"/>
          <w:sz w:val="21"/>
          <w:szCs w:val="21"/>
          <w:highlight w:val="none"/>
        </w:rPr>
      </w:pPr>
      <w:r>
        <w:rPr>
          <w:rFonts w:hint="eastAsia" w:ascii="宋体" w:hAnsi="宋体" w:eastAsia="宋体"/>
          <w:sz w:val="21"/>
          <w:szCs w:val="21"/>
          <w:highlight w:val="none"/>
        </w:rPr>
        <w:t xml:space="preserve">                           法定代表人</w:t>
      </w:r>
      <w:r>
        <w:rPr>
          <w:rFonts w:hint="eastAsia" w:ascii="宋体" w:hAnsi="宋体" w:eastAsia="宋体"/>
          <w:sz w:val="21"/>
          <w:szCs w:val="20"/>
          <w:highlight w:val="none"/>
        </w:rPr>
        <w:t>或其委托代理人</w:t>
      </w:r>
      <w:r>
        <w:rPr>
          <w:rFonts w:hint="eastAsia" w:ascii="宋体" w:hAnsi="宋体" w:eastAsia="宋体"/>
          <w:sz w:val="21"/>
          <w:szCs w:val="21"/>
          <w:highlight w:val="none"/>
        </w:rPr>
        <w:t>：</w:t>
      </w:r>
      <w:r>
        <w:rPr>
          <w:rFonts w:hint="eastAsia" w:ascii="宋体" w:hAnsi="宋体" w:eastAsia="宋体"/>
          <w:sz w:val="21"/>
          <w:szCs w:val="21"/>
          <w:highlight w:val="none"/>
          <w:u w:val="single"/>
        </w:rPr>
        <w:t xml:space="preserve">  （签名或盖章 ） </w:t>
      </w:r>
    </w:p>
    <w:p>
      <w:pPr>
        <w:spacing w:line="360" w:lineRule="auto"/>
        <w:rPr>
          <w:rFonts w:hint="eastAsia" w:ascii="宋体" w:hAnsi="宋体" w:eastAsia="宋体"/>
          <w:sz w:val="21"/>
          <w:szCs w:val="21"/>
          <w:highlight w:val="none"/>
          <w:u w:val="single"/>
        </w:rPr>
      </w:pPr>
      <w:r>
        <w:rPr>
          <w:rFonts w:hint="eastAsia" w:ascii="宋体" w:hAnsi="宋体" w:eastAsia="宋体"/>
          <w:sz w:val="21"/>
          <w:szCs w:val="21"/>
          <w:highlight w:val="none"/>
        </w:rPr>
        <w:t xml:space="preserve">                           日期：  </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年</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日</w:t>
      </w:r>
    </w:p>
    <w:p>
      <w:pPr>
        <w:pStyle w:val="43"/>
        <w:ind w:left="0" w:leftChars="0" w:firstLine="0" w:firstLineChars="0"/>
        <w:rPr>
          <w:highlight w:val="none"/>
        </w:rPr>
      </w:pPr>
    </w:p>
    <w:p>
      <w:pPr>
        <w:widowControl/>
        <w:jc w:val="left"/>
        <w:rPr>
          <w:sz w:val="24"/>
          <w:szCs w:val="24"/>
          <w:highlight w:val="none"/>
        </w:rPr>
      </w:pPr>
      <w:r>
        <w:rPr>
          <w:sz w:val="24"/>
          <w:szCs w:val="24"/>
          <w:highlight w:val="none"/>
        </w:rPr>
        <w:br w:type="page"/>
      </w:r>
    </w:p>
    <w:p>
      <w:pPr>
        <w:autoSpaceDE w:val="0"/>
        <w:autoSpaceDN w:val="0"/>
        <w:adjustRightInd w:val="0"/>
        <w:spacing w:line="360" w:lineRule="auto"/>
        <w:rPr>
          <w:rFonts w:ascii="宋体" w:hAnsi="宋体"/>
          <w:b/>
          <w:bCs/>
          <w:szCs w:val="21"/>
          <w:highlight w:val="none"/>
        </w:rPr>
      </w:pPr>
      <w:r>
        <w:rPr>
          <w:rFonts w:ascii="宋体" w:hAnsi="宋体"/>
          <w:b/>
          <w:bCs/>
          <w:szCs w:val="21"/>
          <w:highlight w:val="none"/>
        </w:rPr>
        <w:t>格式13</w:t>
      </w:r>
      <w:r>
        <w:rPr>
          <w:rFonts w:hint="eastAsia" w:ascii="宋体" w:hAnsi="宋体"/>
          <w:b/>
          <w:bCs/>
          <w:szCs w:val="21"/>
          <w:highlight w:val="none"/>
        </w:rPr>
        <w:t xml:space="preserve"> </w:t>
      </w:r>
    </w:p>
    <w:p>
      <w:pPr>
        <w:widowControl/>
        <w:spacing w:line="360" w:lineRule="auto"/>
        <w:jc w:val="center"/>
        <w:rPr>
          <w:rFonts w:hAnsi="宋体"/>
          <w:b/>
          <w:bCs/>
          <w:sz w:val="28"/>
          <w:szCs w:val="36"/>
          <w:highlight w:val="none"/>
        </w:rPr>
      </w:pPr>
      <w:r>
        <w:rPr>
          <w:rFonts w:hint="eastAsia" w:hAnsi="宋体"/>
          <w:b/>
          <w:bCs/>
          <w:sz w:val="28"/>
          <w:szCs w:val="36"/>
          <w:highlight w:val="none"/>
        </w:rPr>
        <w:t>拟投入本工程的机械设备表</w:t>
      </w:r>
    </w:p>
    <w:tbl>
      <w:tblPr>
        <w:tblStyle w:val="33"/>
        <w:tblW w:w="9014" w:type="dxa"/>
        <w:jc w:val="center"/>
        <w:tblLayout w:type="fixed"/>
        <w:tblCellMar>
          <w:top w:w="0" w:type="dxa"/>
          <w:left w:w="108" w:type="dxa"/>
          <w:bottom w:w="0" w:type="dxa"/>
          <w:right w:w="108" w:type="dxa"/>
        </w:tblCellMar>
      </w:tblPr>
      <w:tblGrid>
        <w:gridCol w:w="1077"/>
        <w:gridCol w:w="2721"/>
        <w:gridCol w:w="3345"/>
        <w:gridCol w:w="1871"/>
      </w:tblGrid>
      <w:tr>
        <w:trPr>
          <w:trHeight w:val="495" w:hRule="atLeast"/>
          <w:jc w:val="center"/>
        </w:trPr>
        <w:tc>
          <w:tcPr>
            <w:tcW w:w="1077" w:type="dxa"/>
            <w:tcBorders>
              <w:top w:val="double" w:color="auto" w:sz="6" w:space="0"/>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r>
              <w:rPr>
                <w:rFonts w:hint="eastAsia" w:hAnsi="宋体"/>
                <w:highlight w:val="none"/>
              </w:rPr>
              <w:t>序号</w:t>
            </w:r>
          </w:p>
        </w:tc>
        <w:tc>
          <w:tcPr>
            <w:tcW w:w="272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highlight w:val="none"/>
              </w:rPr>
            </w:pPr>
            <w:r>
              <w:rPr>
                <w:rFonts w:hint="eastAsia" w:hAnsi="宋体"/>
                <w:highlight w:val="none"/>
              </w:rPr>
              <w:t>材料（设备）名称</w:t>
            </w:r>
          </w:p>
        </w:tc>
        <w:tc>
          <w:tcPr>
            <w:tcW w:w="3345"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highlight w:val="none"/>
              </w:rPr>
            </w:pPr>
            <w:r>
              <w:rPr>
                <w:rFonts w:hint="eastAsia" w:hAnsi="宋体"/>
                <w:highlight w:val="none"/>
              </w:rPr>
              <w:t>规格、型号等特殊要求</w:t>
            </w:r>
          </w:p>
        </w:tc>
        <w:tc>
          <w:tcPr>
            <w:tcW w:w="187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highlight w:val="none"/>
              </w:rPr>
            </w:pPr>
            <w:r>
              <w:rPr>
                <w:rFonts w:hint="eastAsia" w:hAnsi="宋体"/>
                <w:highlight w:val="none"/>
              </w:rPr>
              <w:t>产地及品牌</w:t>
            </w: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12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186"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23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highlight w:val="none"/>
              </w:rPr>
            </w:pPr>
          </w:p>
        </w:tc>
        <w:tc>
          <w:tcPr>
            <w:tcW w:w="3345" w:type="dxa"/>
            <w:tcBorders>
              <w:top w:val="nil"/>
              <w:left w:val="single" w:color="auto" w:sz="4" w:space="0"/>
              <w:bottom w:val="single" w:color="auto" w:sz="4"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double" w:color="auto" w:sz="6" w:space="0"/>
              <w:right w:val="single" w:color="auto" w:sz="4" w:space="0"/>
            </w:tcBorders>
            <w:vAlign w:val="center"/>
          </w:tcPr>
          <w:p>
            <w:pPr>
              <w:widowControl/>
              <w:spacing w:line="400" w:lineRule="exact"/>
              <w:jc w:val="center"/>
              <w:rPr>
                <w:rFonts w:hAnsi="宋体"/>
                <w:highlight w:val="none"/>
              </w:rPr>
            </w:pPr>
          </w:p>
        </w:tc>
        <w:tc>
          <w:tcPr>
            <w:tcW w:w="2721" w:type="dxa"/>
            <w:tcBorders>
              <w:top w:val="single" w:color="auto" w:sz="4" w:space="0"/>
              <w:left w:val="nil"/>
              <w:bottom w:val="double" w:color="auto" w:sz="6" w:space="0"/>
              <w:right w:val="single" w:color="auto" w:sz="4" w:space="0"/>
            </w:tcBorders>
            <w:vAlign w:val="center"/>
          </w:tcPr>
          <w:p>
            <w:pPr>
              <w:widowControl/>
              <w:spacing w:line="400" w:lineRule="exact"/>
              <w:jc w:val="left"/>
              <w:rPr>
                <w:rFonts w:hAnsi="宋体"/>
                <w:highlight w:val="none"/>
              </w:rPr>
            </w:pPr>
          </w:p>
        </w:tc>
        <w:tc>
          <w:tcPr>
            <w:tcW w:w="3345" w:type="dxa"/>
            <w:tcBorders>
              <w:top w:val="single" w:color="auto" w:sz="4" w:space="0"/>
              <w:left w:val="single" w:color="auto" w:sz="4" w:space="0"/>
              <w:bottom w:val="double" w:color="auto" w:sz="6" w:space="0"/>
              <w:right w:val="single" w:color="auto" w:sz="4" w:space="0"/>
            </w:tcBorders>
            <w:vAlign w:val="center"/>
          </w:tcPr>
          <w:p>
            <w:pPr>
              <w:widowControl/>
              <w:spacing w:line="400" w:lineRule="exact"/>
              <w:jc w:val="left"/>
              <w:rPr>
                <w:rFonts w:hAnsi="宋体"/>
                <w:highlight w:val="none"/>
              </w:rPr>
            </w:pPr>
          </w:p>
        </w:tc>
        <w:tc>
          <w:tcPr>
            <w:tcW w:w="1871" w:type="dxa"/>
            <w:tcBorders>
              <w:top w:val="nil"/>
              <w:left w:val="nil"/>
              <w:bottom w:val="double" w:color="auto" w:sz="6" w:space="0"/>
              <w:right w:val="single" w:color="auto" w:sz="4" w:space="0"/>
            </w:tcBorders>
            <w:vAlign w:val="bottom"/>
          </w:tcPr>
          <w:p>
            <w:pPr>
              <w:widowControl/>
              <w:spacing w:line="400" w:lineRule="exact"/>
              <w:jc w:val="left"/>
              <w:rPr>
                <w:rFonts w:hAnsi="宋体"/>
                <w:highlight w:val="none"/>
              </w:rPr>
            </w:pPr>
          </w:p>
        </w:tc>
      </w:tr>
    </w:tbl>
    <w:p>
      <w:pPr>
        <w:spacing w:line="360" w:lineRule="auto"/>
        <w:jc w:val="right"/>
        <w:rPr>
          <w:rFonts w:ascii="宋体" w:hAnsi="宋体"/>
          <w:szCs w:val="21"/>
          <w:highlight w:val="none"/>
        </w:rPr>
      </w:pPr>
      <w:r>
        <w:rPr>
          <w:rFonts w:hint="eastAsia" w:ascii="宋体" w:hAnsi="宋体"/>
          <w:szCs w:val="21"/>
          <w:highlight w:val="none"/>
        </w:rPr>
        <w:t>投标单位：（盖法人公章）</w:t>
      </w:r>
    </w:p>
    <w:p>
      <w:pPr>
        <w:spacing w:line="360" w:lineRule="auto"/>
        <w:jc w:val="right"/>
        <w:rPr>
          <w:rFonts w:ascii="宋体" w:hAnsi="宋体"/>
          <w:szCs w:val="21"/>
          <w:highlight w:val="none"/>
        </w:rPr>
      </w:pPr>
      <w:r>
        <w:rPr>
          <w:rFonts w:hint="eastAsia" w:ascii="宋体" w:hAnsi="宋体"/>
          <w:szCs w:val="21"/>
          <w:highlight w:val="none"/>
        </w:rPr>
        <w:t>法定代表人或被授权人：（签字或盖章）</w:t>
      </w:r>
    </w:p>
    <w:p>
      <w:pPr>
        <w:spacing w:line="360" w:lineRule="auto"/>
        <w:ind w:firstLine="3465" w:firstLineChars="1650"/>
        <w:jc w:val="right"/>
        <w:rPr>
          <w:rFonts w:ascii="宋体" w:hAnsi="宋体"/>
          <w:szCs w:val="21"/>
          <w:highlight w:val="none"/>
        </w:rPr>
      </w:pPr>
      <w:r>
        <w:rPr>
          <w:rFonts w:hint="eastAsia" w:ascii="宋体" w:hAnsi="宋体"/>
          <w:szCs w:val="21"/>
          <w:highlight w:val="none"/>
        </w:rPr>
        <w:t>年     月     日</w:t>
      </w:r>
    </w:p>
    <w:p>
      <w:pPr>
        <w:pStyle w:val="3"/>
        <w:rPr>
          <w:highlight w:val="none"/>
        </w:rPr>
      </w:pPr>
    </w:p>
    <w:p>
      <w:pPr>
        <w:widowControl/>
        <w:jc w:val="left"/>
        <w:rPr>
          <w:sz w:val="24"/>
          <w:szCs w:val="24"/>
          <w:highlight w:val="none"/>
        </w:rPr>
      </w:pPr>
      <w:r>
        <w:rPr>
          <w:sz w:val="24"/>
          <w:szCs w:val="24"/>
          <w:highlight w:val="none"/>
        </w:rPr>
        <w:br w:type="page"/>
      </w:r>
    </w:p>
    <w:p>
      <w:pPr>
        <w:widowControl/>
        <w:jc w:val="left"/>
        <w:rPr>
          <w:sz w:val="24"/>
          <w:szCs w:val="24"/>
          <w:highlight w:val="none"/>
        </w:rPr>
      </w:pPr>
    </w:p>
    <w:p>
      <w:pPr>
        <w:tabs>
          <w:tab w:val="left" w:pos="720"/>
        </w:tabs>
        <w:snapToGrid w:val="0"/>
        <w:spacing w:line="360" w:lineRule="auto"/>
        <w:jc w:val="center"/>
        <w:rPr>
          <w:rStyle w:val="60"/>
          <w:highlight w:val="none"/>
        </w:rPr>
      </w:pPr>
      <w:r>
        <w:rPr>
          <w:rStyle w:val="60"/>
          <w:rFonts w:hint="eastAsia"/>
          <w:highlight w:val="none"/>
        </w:rPr>
        <w:t>第五章技术条件（工程建设标准）</w:t>
      </w:r>
      <w:bookmarkEnd w:id="43"/>
      <w:bookmarkEnd w:id="44"/>
    </w:p>
    <w:p>
      <w:pPr>
        <w:pStyle w:val="3"/>
        <w:spacing w:line="360" w:lineRule="auto"/>
        <w:rPr>
          <w:rFonts w:ascii="宋体" w:hAnsi="宋体" w:cs="宋体"/>
          <w:sz w:val="24"/>
          <w:szCs w:val="24"/>
          <w:highlight w:val="none"/>
        </w:rPr>
      </w:pPr>
      <w:r>
        <w:rPr>
          <w:rFonts w:hint="eastAsia" w:ascii="宋体" w:hAnsi="宋体" w:cs="宋体"/>
          <w:b/>
          <w:bCs/>
          <w:sz w:val="24"/>
          <w:szCs w:val="24"/>
          <w:highlight w:val="none"/>
        </w:rPr>
        <w:t>一、施工材料要求：</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为更好的把控项目施工材料，对于投标人自行采购的主要材料、设备，投标人在投标文件中应明确所选用主要材料、设备的品牌、厂家以及质量等级，并且应当符合招标文件及国家相关要求。</w:t>
      </w:r>
    </w:p>
    <w:p>
      <w:pPr>
        <w:pStyle w:val="3"/>
        <w:spacing w:line="360" w:lineRule="auto"/>
        <w:rPr>
          <w:rFonts w:ascii="宋体" w:hAnsi="宋体" w:cs="宋体"/>
          <w:b/>
          <w:bCs/>
          <w:sz w:val="24"/>
          <w:szCs w:val="24"/>
          <w:highlight w:val="none"/>
        </w:rPr>
      </w:pPr>
      <w:r>
        <w:rPr>
          <w:rFonts w:hint="eastAsia" w:ascii="宋体" w:hAnsi="宋体" w:cs="宋体"/>
          <w:b/>
          <w:bCs/>
          <w:sz w:val="24"/>
          <w:szCs w:val="24"/>
          <w:highlight w:val="none"/>
        </w:rPr>
        <w:t>二、质量要求：</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1、施工应体现招标人的建设意图，应符合有关法律、法规的规定，符合建设工程质量、安全标准，符合建设工程勘察设计的技术规范（尤其是强制性规范），达到设计的要求，满足本工程的功能需求。在控制投资的同时，做到美观、适用、安全、经济，并具备良好的节能环保特性，取得良好的社会效益。</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2、承包人在施工过程中应考虑工程实施的可操作性，对工序方案提出相应的技术要求，应明确提出关键工序的工艺要求、质量控制要求及安全技术措施方案。</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3、勘察、验收等成果文件的计量单位均应采用国际标准计量单位。</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4、竣工图纸必须按照国家对工程图纸规格的规定绘制，保持同类图纸规格统一。</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5、承包人应提供国际权威机构或国内有关部门对新材料及特殊结构的试验报告，并提供相应新材料及特殊结构在工程中应用的经验供采购人参考。</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6、承包人必须按照《建筑工程施工质量验收统一标准（编号为GB50300-2013）》、《建筑施工安全技术统一规范（编号为GB50870-2013）》等国家相关施工安全及验收标准规范来完成合同和增加项对应的所有项目。</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7、承包人须按国家和行业技术规范、质量验收评定标准，验收质量进行施工，并达到合格。</w:t>
      </w:r>
    </w:p>
    <w:p>
      <w:pPr>
        <w:pStyle w:val="3"/>
        <w:spacing w:line="360" w:lineRule="auto"/>
        <w:rPr>
          <w:rFonts w:ascii="宋体" w:hAnsi="宋体" w:cs="宋体"/>
          <w:b/>
          <w:bCs/>
          <w:sz w:val="24"/>
          <w:szCs w:val="24"/>
          <w:highlight w:val="none"/>
        </w:rPr>
      </w:pPr>
      <w:r>
        <w:rPr>
          <w:rFonts w:hint="eastAsia" w:ascii="宋体" w:hAnsi="宋体" w:cs="宋体"/>
          <w:b/>
          <w:bCs/>
          <w:sz w:val="24"/>
          <w:szCs w:val="24"/>
          <w:highlight w:val="none"/>
        </w:rPr>
        <w:t>三、现场踏勘：</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投标人可自行到施工场地进行现场踏勘，便于充分了解工地位置、情况、道路、储存空间、装卸限制、人员食宿及任何其他足以影响承包价的情况，任何因忽视或误解工地情况而导致的索赔或工期延长申请将不被批准，考察现场的费用由供应商自己承担。</w:t>
      </w:r>
    </w:p>
    <w:p>
      <w:pPr>
        <w:pStyle w:val="3"/>
        <w:spacing w:line="360" w:lineRule="auto"/>
        <w:rPr>
          <w:rFonts w:ascii="宋体" w:hAnsi="宋体" w:cs="宋体"/>
          <w:b/>
          <w:bCs/>
          <w:sz w:val="24"/>
          <w:szCs w:val="24"/>
          <w:highlight w:val="none"/>
        </w:rPr>
      </w:pPr>
      <w:r>
        <w:rPr>
          <w:rFonts w:hint="eastAsia" w:ascii="宋体" w:hAnsi="宋体" w:cs="宋体"/>
          <w:b/>
          <w:bCs/>
          <w:sz w:val="24"/>
          <w:szCs w:val="24"/>
          <w:highlight w:val="none"/>
        </w:rPr>
        <w:t>四、承包方式、付款、结算方式：</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一）承包方式：施工企业按施工图纸、合同条件和规范及标准要求，对承包范围内的工程采取包工、包料、包工期、包质量、包安全生产、包文明施工、包调试、包验收、包保修，以工程量清单项目综合单价包干，按实际工程量进行结算、项目措施费包干。</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（二）付款方式：</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进度款1期：支付比例30%，在承包人无任何违约行为的情况下，工程开工后十四个工作日内，招标人按合同价的30%作为预付款拨给供应商。</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进度款2期：支付比例40%，在工程进度达80%后，十四个工作日内支付40%（即支付至合同价的70%）。</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进度款3期：支付比例20%，工程全部完工并验收合格后十四个工作日内再支付20%（即支付至合同价的90%）。</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项目尾款：支付比例10%，工程结算经招标人书面审定办理完结算手续后十四个工作日内支付工程款至结算价的100%（注：在项目尾款支付前，承包人须先行缴纳3%工程质量保修金）。</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备注：工程质量保修金在工程质量验收合格之日起满两年后十四个工作日内一次性支付给供应商。在招标人每期款项付款前，承包人应当向招标人提供等额合法发票，如因承包人未能及时提供前述发票而造成付款延误，不属招标人违约。（工程款付款时间如遇节假日须顺延）</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（三）合同价款及调整方式：</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1.本合同价款采用单价合同方式确定（按投标工程量清单项目综合单价包干，按实际工程量进行结算、项目措施费包干）。</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2.双方约定合同价款的其他调整因素：</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(1)工程量清单内的项目，按结算综合单价、规费及税金等费用调整工程造价，工程量按实(监理单位和招标人签认的合格工程量)结算。</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(2)工程量清单外的工程项目（含暂估价项目、漏项或因图纸修改和设计变更等情况出现的工程变更），按以下方法处理：</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①《工程量清单及报价表》中有工作内容相同的项目按结算综合单价、规费及税金等费用调整工程造价，工程量按实(监理单位和招标人签认的合格工程量)结算。</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②《工程量清单及报价表》中有工作内容相近，仅涉及按相关计价依据并且采购人确认确需调整主材价格的，主材价格以招标人审定的价格为准，调整结算综合单价。</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③在工程量清单外的新增项目，如该项目在工程量清单中有工作内容相同，其综合单价套用结算综合单价；项目主材（包含规格）改变时，只调整相应项目的主材单价，其余一切费用不得调整。</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(3)如招标人自行完成的部分弱电工程承包人不收取总包管理费；工程排污费、施工噪音排污费如实际发生时，暂按工程所在地规定的标准计算，结算时按实际发生费用计算；质监费用由招标人向有关部门交纳。</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(4)设计变更、增减工程应于该变更工程完成一个月内办理签证，工程完工后工程量按实计算。</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3.投标人对招标人提供的工程量清单中列出的工程项目所报出的综合单价和综合合价包干措施费，在工程结算时将不得变更。除设计变更导致建设工程的工程量或者质量标准发生变化，最终工程结算价不得超过中标合同价</w:t>
      </w:r>
      <w:r>
        <w:rPr>
          <w:rFonts w:ascii="宋体" w:hAnsi="宋体" w:cs="宋体"/>
          <w:sz w:val="24"/>
          <w:szCs w:val="24"/>
          <w:highlight w:val="none"/>
        </w:rPr>
        <w:t>105%。</w:t>
      </w:r>
    </w:p>
    <w:p>
      <w:pPr>
        <w:pStyle w:val="3"/>
        <w:spacing w:line="360" w:lineRule="auto"/>
        <w:rPr>
          <w:rFonts w:ascii="宋体" w:hAnsi="宋体" w:cs="宋体"/>
          <w:b/>
          <w:bCs/>
          <w:sz w:val="24"/>
          <w:szCs w:val="24"/>
          <w:highlight w:val="none"/>
        </w:rPr>
      </w:pPr>
      <w:r>
        <w:rPr>
          <w:rFonts w:hint="eastAsia" w:ascii="宋体" w:hAnsi="宋体" w:cs="宋体"/>
          <w:b/>
          <w:bCs/>
          <w:sz w:val="24"/>
          <w:szCs w:val="24"/>
          <w:highlight w:val="none"/>
        </w:rPr>
        <w:t>五、报建和验收</w:t>
      </w:r>
    </w:p>
    <w:p>
      <w:pPr>
        <w:pStyle w:val="3"/>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本项目需满足国家相关规范和验收要求，中标人须配合二期建设工程验收相关事务，积极配合建设单位，保证本项目按时通过二期建设工程规划、海绵城市、环保和绿化工程验收。</w:t>
      </w:r>
    </w:p>
    <w:p>
      <w:pPr>
        <w:tabs>
          <w:tab w:val="left" w:pos="720"/>
        </w:tabs>
        <w:snapToGrid w:val="0"/>
        <w:spacing w:line="360" w:lineRule="auto"/>
        <w:jc w:val="center"/>
        <w:rPr>
          <w:rStyle w:val="60"/>
          <w:highlight w:val="none"/>
        </w:rPr>
      </w:pPr>
      <w:bookmarkStart w:id="47" w:name="_Toc21525514"/>
      <w:bookmarkStart w:id="48" w:name="_Toc2272569"/>
      <w:r>
        <w:rPr>
          <w:highlight w:val="none"/>
        </w:rPr>
        <w:br w:type="page"/>
      </w:r>
      <w:r>
        <w:rPr>
          <w:rStyle w:val="60"/>
          <w:rFonts w:hint="eastAsia"/>
          <w:highlight w:val="none"/>
        </w:rPr>
        <w:t>第六章图纸及勘察资料</w:t>
      </w:r>
      <w:bookmarkEnd w:id="47"/>
      <w:bookmarkEnd w:id="48"/>
    </w:p>
    <w:p>
      <w:pPr>
        <w:rPr>
          <w:rFonts w:ascii="宋体"/>
          <w:b/>
          <w:sz w:val="24"/>
          <w:szCs w:val="24"/>
          <w:highlight w:val="none"/>
        </w:rPr>
      </w:pPr>
      <w:r>
        <w:rPr>
          <w:rFonts w:hint="eastAsia" w:ascii="宋体" w:hAnsi="宋体"/>
          <w:sz w:val="24"/>
          <w:szCs w:val="24"/>
          <w:highlight w:val="none"/>
        </w:rPr>
        <w:t>注：本章由招标人自行制定，另册。</w:t>
      </w:r>
    </w:p>
    <w:p>
      <w:pPr>
        <w:pStyle w:val="5"/>
        <w:rPr>
          <w:highlight w:val="none"/>
        </w:rPr>
      </w:pPr>
      <w:r>
        <w:rPr>
          <w:sz w:val="24"/>
          <w:szCs w:val="24"/>
          <w:highlight w:val="none"/>
        </w:rPr>
        <w:br w:type="page"/>
      </w:r>
      <w:bookmarkStart w:id="49" w:name="_Toc2272570"/>
      <w:bookmarkStart w:id="50" w:name="_Toc21525515"/>
      <w:r>
        <w:rPr>
          <w:rFonts w:hint="eastAsia"/>
          <w:highlight w:val="none"/>
        </w:rPr>
        <w:t>第七章工程量清单</w:t>
      </w:r>
      <w:bookmarkEnd w:id="49"/>
      <w:bookmarkEnd w:id="50"/>
    </w:p>
    <w:p>
      <w:pPr>
        <w:rPr>
          <w:rFonts w:ascii="宋体"/>
          <w:b/>
          <w:sz w:val="24"/>
          <w:szCs w:val="24"/>
          <w:highlight w:val="none"/>
        </w:rPr>
      </w:pPr>
      <w:r>
        <w:rPr>
          <w:rFonts w:hint="eastAsia" w:ascii="宋体" w:hAnsi="宋体"/>
          <w:sz w:val="24"/>
          <w:szCs w:val="24"/>
          <w:highlight w:val="none"/>
        </w:rPr>
        <w:t>注：本章由招标人自行制定。</w:t>
      </w:r>
    </w:p>
    <w:p>
      <w:pPr>
        <w:pStyle w:val="2"/>
        <w:spacing w:after="0" w:line="360" w:lineRule="auto"/>
        <w:ind w:left="-2" w:leftChars="-1" w:firstLine="960" w:firstLineChars="400"/>
        <w:rPr>
          <w:rFonts w:ascii="宋体"/>
          <w:sz w:val="24"/>
          <w:highlight w:val="none"/>
        </w:rPr>
      </w:pPr>
    </w:p>
    <w:p>
      <w:pPr>
        <w:pStyle w:val="5"/>
        <w:rPr>
          <w:highlight w:val="none"/>
        </w:rPr>
      </w:pPr>
    </w:p>
    <w:p>
      <w:pPr>
        <w:pStyle w:val="5"/>
        <w:rPr>
          <w:rFonts w:ascii="宋体"/>
          <w:highlight w:val="none"/>
        </w:rPr>
      </w:pPr>
      <w:r>
        <w:rPr>
          <w:sz w:val="24"/>
          <w:szCs w:val="24"/>
          <w:highlight w:val="none"/>
        </w:rPr>
        <w:br w:type="page"/>
      </w:r>
      <w:bookmarkStart w:id="51" w:name="_Toc2272571"/>
      <w:bookmarkStart w:id="52" w:name="_Toc21525516"/>
      <w:r>
        <w:rPr>
          <w:rFonts w:hint="eastAsia"/>
          <w:highlight w:val="none"/>
        </w:rPr>
        <w:t>第八章最高投标限价</w:t>
      </w:r>
      <w:bookmarkEnd w:id="51"/>
      <w:bookmarkEnd w:id="52"/>
    </w:p>
    <w:p>
      <w:pPr>
        <w:spacing w:line="360" w:lineRule="auto"/>
        <w:ind w:firstLine="480"/>
        <w:rPr>
          <w:rFonts w:ascii="宋体" w:hAnsi="宋体"/>
          <w:sz w:val="24"/>
          <w:szCs w:val="24"/>
          <w:highlight w:val="none"/>
        </w:rPr>
      </w:pPr>
      <w:r>
        <w:rPr>
          <w:rFonts w:hint="eastAsia" w:ascii="宋体" w:hAnsi="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highlight w:val="none"/>
          <w:u w:val="single"/>
        </w:rPr>
      </w:pPr>
      <w:r>
        <w:rPr>
          <w:rFonts w:hint="eastAsia" w:ascii="宋体" w:hAnsi="宋体"/>
          <w:sz w:val="24"/>
          <w:szCs w:val="24"/>
          <w:highlight w:val="none"/>
          <w:u w:val="single"/>
        </w:rPr>
        <w:t>具体详见本项目发布的《最高投标限价公布函》。</w:t>
      </w:r>
    </w:p>
    <w:p>
      <w:pPr>
        <w:spacing w:line="360" w:lineRule="auto"/>
        <w:ind w:firstLine="480"/>
        <w:rPr>
          <w:rFonts w:ascii="宋体" w:hAnsi="宋体"/>
          <w:sz w:val="24"/>
          <w:szCs w:val="24"/>
          <w:highlight w:val="none"/>
          <w:u w:val="singl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38"/>
      </w:rPr>
    </w:pPr>
    <w:r>
      <w:rPr>
        <w:rStyle w:val="38"/>
      </w:rPr>
      <w:fldChar w:fldCharType="begin"/>
    </w:r>
    <w:r>
      <w:rPr>
        <w:rStyle w:val="38"/>
      </w:rPr>
      <w:instrText xml:space="preserve">PAGE  </w:instrText>
    </w:r>
    <w:r>
      <w:rPr>
        <w:rStyle w:val="38"/>
      </w:rPr>
      <w:fldChar w:fldCharType="separate"/>
    </w:r>
    <w:r>
      <w:rPr>
        <w:rStyle w:val="38"/>
      </w:rPr>
      <w:t>51</w:t>
    </w:r>
    <w:r>
      <w:rPr>
        <w:rStyle w:val="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Style w:val="38"/>
      </w:rPr>
      <w:fldChar w:fldCharType="begin"/>
    </w:r>
    <w:r>
      <w:rPr>
        <w:rStyle w:val="38"/>
      </w:rPr>
      <w:instrText xml:space="preserve"> PAGE </w:instrText>
    </w:r>
    <w:r>
      <w:rPr>
        <w:rStyle w:val="38"/>
      </w:rPr>
      <w:fldChar w:fldCharType="separate"/>
    </w:r>
    <w:r>
      <w:rPr>
        <w:rStyle w:val="38"/>
      </w:rPr>
      <w:t>48</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53</w:t>
    </w:r>
    <w:r>
      <w:rPr>
        <w:rStyle w:val="38"/>
      </w:rPr>
      <w:fldChar w:fldCharType="end"/>
    </w:r>
  </w:p>
  <w:p>
    <w:pPr>
      <w:pStyle w:val="25"/>
      <w:framePr w:wrap="around" w:vAnchor="text" w:hAnchor="margin" w:xAlign="outside" w:y="1"/>
      <w:ind w:left="-4410" w:leftChars="-2100" w:right="-4439" w:rightChars="-2114"/>
      <w:rPr>
        <w:rStyle w:val="38"/>
      </w:rPr>
    </w:pPr>
  </w:p>
  <w:p>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38"/>
      </w:rPr>
      <w:fldChar w:fldCharType="begin"/>
    </w:r>
    <w:r>
      <w:rPr>
        <w:rStyle w:val="38"/>
      </w:rPr>
      <w:instrText xml:space="preserve"> PAGE </w:instrText>
    </w:r>
    <w:r>
      <w:rPr>
        <w:rStyle w:val="38"/>
      </w:rPr>
      <w:fldChar w:fldCharType="separate"/>
    </w:r>
    <w:r>
      <w:rPr>
        <w:rStyle w:val="38"/>
      </w:rPr>
      <w:t>52</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FA0"/>
    <w:multiLevelType w:val="multilevel"/>
    <w:tmpl w:val="0AB90FA0"/>
    <w:lvl w:ilvl="0" w:tentative="0">
      <w:start w:val="1"/>
      <w:numFmt w:val="decimal"/>
      <w:lvlText w:val="%1）"/>
      <w:lvlJc w:val="left"/>
      <w:pPr>
        <w:ind w:left="360" w:hanging="360"/>
      </w:pPr>
      <w:rPr>
        <w:rFonts w:hint="default"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WU0ODFmMDc0NDI5OTRlYTc5ODU5ZTA1ODIzMDkifQ=="/>
  </w:docVars>
  <w:rsids>
    <w:rsidRoot w:val="007B41BE"/>
    <w:rsid w:val="00006344"/>
    <w:rsid w:val="00006D60"/>
    <w:rsid w:val="00013D01"/>
    <w:rsid w:val="000200EE"/>
    <w:rsid w:val="0002462B"/>
    <w:rsid w:val="00025FF4"/>
    <w:rsid w:val="00026C04"/>
    <w:rsid w:val="00031C9E"/>
    <w:rsid w:val="0003478F"/>
    <w:rsid w:val="0003711A"/>
    <w:rsid w:val="0004691D"/>
    <w:rsid w:val="00053694"/>
    <w:rsid w:val="00055315"/>
    <w:rsid w:val="000575F8"/>
    <w:rsid w:val="00062543"/>
    <w:rsid w:val="00062B6E"/>
    <w:rsid w:val="000636F2"/>
    <w:rsid w:val="00086A9B"/>
    <w:rsid w:val="00087E80"/>
    <w:rsid w:val="000906E4"/>
    <w:rsid w:val="00091289"/>
    <w:rsid w:val="0009428E"/>
    <w:rsid w:val="000A5053"/>
    <w:rsid w:val="000A6999"/>
    <w:rsid w:val="000B01F2"/>
    <w:rsid w:val="000B6F9A"/>
    <w:rsid w:val="000C0324"/>
    <w:rsid w:val="000C08F2"/>
    <w:rsid w:val="000C1007"/>
    <w:rsid w:val="000C11E0"/>
    <w:rsid w:val="000C2710"/>
    <w:rsid w:val="000C4AE8"/>
    <w:rsid w:val="000D396E"/>
    <w:rsid w:val="000E01DC"/>
    <w:rsid w:val="000F6819"/>
    <w:rsid w:val="00101194"/>
    <w:rsid w:val="001015F8"/>
    <w:rsid w:val="00104281"/>
    <w:rsid w:val="00105D96"/>
    <w:rsid w:val="00121E0A"/>
    <w:rsid w:val="00126AEE"/>
    <w:rsid w:val="00132E22"/>
    <w:rsid w:val="001412DE"/>
    <w:rsid w:val="001639AA"/>
    <w:rsid w:val="001670B2"/>
    <w:rsid w:val="001801AF"/>
    <w:rsid w:val="00181CAA"/>
    <w:rsid w:val="0018499F"/>
    <w:rsid w:val="00195100"/>
    <w:rsid w:val="0019789F"/>
    <w:rsid w:val="001A0F22"/>
    <w:rsid w:val="001C2608"/>
    <w:rsid w:val="001C73A3"/>
    <w:rsid w:val="001D1026"/>
    <w:rsid w:val="001D3ECE"/>
    <w:rsid w:val="001D708D"/>
    <w:rsid w:val="001D7850"/>
    <w:rsid w:val="001E69DF"/>
    <w:rsid w:val="001F6BB1"/>
    <w:rsid w:val="00205B30"/>
    <w:rsid w:val="0020682F"/>
    <w:rsid w:val="002235A4"/>
    <w:rsid w:val="00225A91"/>
    <w:rsid w:val="0022691C"/>
    <w:rsid w:val="002306FA"/>
    <w:rsid w:val="00231593"/>
    <w:rsid w:val="00236BEB"/>
    <w:rsid w:val="0023754C"/>
    <w:rsid w:val="0024194D"/>
    <w:rsid w:val="00242469"/>
    <w:rsid w:val="002506DB"/>
    <w:rsid w:val="00250E02"/>
    <w:rsid w:val="00254961"/>
    <w:rsid w:val="002630DD"/>
    <w:rsid w:val="00271A18"/>
    <w:rsid w:val="00277205"/>
    <w:rsid w:val="00283F7F"/>
    <w:rsid w:val="0028670E"/>
    <w:rsid w:val="00291F0B"/>
    <w:rsid w:val="002A03F9"/>
    <w:rsid w:val="002A29EB"/>
    <w:rsid w:val="002A3F7F"/>
    <w:rsid w:val="002C0E4A"/>
    <w:rsid w:val="002C3624"/>
    <w:rsid w:val="002C4432"/>
    <w:rsid w:val="002C6F14"/>
    <w:rsid w:val="002C7112"/>
    <w:rsid w:val="002E0C84"/>
    <w:rsid w:val="002E19AA"/>
    <w:rsid w:val="002E4D39"/>
    <w:rsid w:val="002F32A1"/>
    <w:rsid w:val="00301CBA"/>
    <w:rsid w:val="003124AF"/>
    <w:rsid w:val="00313968"/>
    <w:rsid w:val="00314541"/>
    <w:rsid w:val="00316496"/>
    <w:rsid w:val="0033118D"/>
    <w:rsid w:val="003329B1"/>
    <w:rsid w:val="00332EA8"/>
    <w:rsid w:val="00336AA3"/>
    <w:rsid w:val="003417A4"/>
    <w:rsid w:val="0034357C"/>
    <w:rsid w:val="00347999"/>
    <w:rsid w:val="00360318"/>
    <w:rsid w:val="003618F7"/>
    <w:rsid w:val="0036245E"/>
    <w:rsid w:val="00363F01"/>
    <w:rsid w:val="0036743D"/>
    <w:rsid w:val="0037045E"/>
    <w:rsid w:val="00374F5C"/>
    <w:rsid w:val="00380168"/>
    <w:rsid w:val="00382792"/>
    <w:rsid w:val="00384C89"/>
    <w:rsid w:val="003928AC"/>
    <w:rsid w:val="003953DC"/>
    <w:rsid w:val="003A3EAE"/>
    <w:rsid w:val="003A4F64"/>
    <w:rsid w:val="003A525C"/>
    <w:rsid w:val="003B289D"/>
    <w:rsid w:val="003B4EF2"/>
    <w:rsid w:val="003C36F8"/>
    <w:rsid w:val="003D114E"/>
    <w:rsid w:val="003D6237"/>
    <w:rsid w:val="003D760F"/>
    <w:rsid w:val="003D7706"/>
    <w:rsid w:val="003D7743"/>
    <w:rsid w:val="003D77B2"/>
    <w:rsid w:val="003E5D61"/>
    <w:rsid w:val="00410834"/>
    <w:rsid w:val="00411228"/>
    <w:rsid w:val="00414659"/>
    <w:rsid w:val="00415BA0"/>
    <w:rsid w:val="00416DF8"/>
    <w:rsid w:val="0042031A"/>
    <w:rsid w:val="004214A2"/>
    <w:rsid w:val="004360EA"/>
    <w:rsid w:val="004370EC"/>
    <w:rsid w:val="00437465"/>
    <w:rsid w:val="004424B8"/>
    <w:rsid w:val="004453C3"/>
    <w:rsid w:val="00446B22"/>
    <w:rsid w:val="004501B3"/>
    <w:rsid w:val="00454F1A"/>
    <w:rsid w:val="004554CA"/>
    <w:rsid w:val="004608F1"/>
    <w:rsid w:val="00462480"/>
    <w:rsid w:val="004636AA"/>
    <w:rsid w:val="00464FA8"/>
    <w:rsid w:val="004669D5"/>
    <w:rsid w:val="00470EF0"/>
    <w:rsid w:val="0047153F"/>
    <w:rsid w:val="004749F2"/>
    <w:rsid w:val="004767E2"/>
    <w:rsid w:val="004B295D"/>
    <w:rsid w:val="004B310E"/>
    <w:rsid w:val="004C5918"/>
    <w:rsid w:val="004E187E"/>
    <w:rsid w:val="004E1BD8"/>
    <w:rsid w:val="004E25EC"/>
    <w:rsid w:val="004E51E0"/>
    <w:rsid w:val="004F221E"/>
    <w:rsid w:val="0050242C"/>
    <w:rsid w:val="00504014"/>
    <w:rsid w:val="00507F7B"/>
    <w:rsid w:val="005106BC"/>
    <w:rsid w:val="00513F36"/>
    <w:rsid w:val="00520354"/>
    <w:rsid w:val="00520610"/>
    <w:rsid w:val="005216E9"/>
    <w:rsid w:val="00530230"/>
    <w:rsid w:val="005308F1"/>
    <w:rsid w:val="0053716D"/>
    <w:rsid w:val="0054130F"/>
    <w:rsid w:val="0054186F"/>
    <w:rsid w:val="00542F35"/>
    <w:rsid w:val="0054512A"/>
    <w:rsid w:val="00547DF2"/>
    <w:rsid w:val="005528D3"/>
    <w:rsid w:val="005547FA"/>
    <w:rsid w:val="00555590"/>
    <w:rsid w:val="00556F2A"/>
    <w:rsid w:val="00562234"/>
    <w:rsid w:val="005710C3"/>
    <w:rsid w:val="00577681"/>
    <w:rsid w:val="00584915"/>
    <w:rsid w:val="00586189"/>
    <w:rsid w:val="005866FB"/>
    <w:rsid w:val="0058681B"/>
    <w:rsid w:val="005947EA"/>
    <w:rsid w:val="00595CB2"/>
    <w:rsid w:val="005B2524"/>
    <w:rsid w:val="005B46A9"/>
    <w:rsid w:val="005C212B"/>
    <w:rsid w:val="005C6B72"/>
    <w:rsid w:val="005D2FEC"/>
    <w:rsid w:val="005E18AB"/>
    <w:rsid w:val="005E501E"/>
    <w:rsid w:val="005E5568"/>
    <w:rsid w:val="005F0023"/>
    <w:rsid w:val="005F254C"/>
    <w:rsid w:val="006036EF"/>
    <w:rsid w:val="00607C45"/>
    <w:rsid w:val="00612F2A"/>
    <w:rsid w:val="00614979"/>
    <w:rsid w:val="00622C47"/>
    <w:rsid w:val="00624D48"/>
    <w:rsid w:val="00633C0B"/>
    <w:rsid w:val="00634313"/>
    <w:rsid w:val="00647B99"/>
    <w:rsid w:val="0065461A"/>
    <w:rsid w:val="006551FA"/>
    <w:rsid w:val="006621F3"/>
    <w:rsid w:val="006642B2"/>
    <w:rsid w:val="00673921"/>
    <w:rsid w:val="00673B83"/>
    <w:rsid w:val="0067522A"/>
    <w:rsid w:val="00675BFA"/>
    <w:rsid w:val="00677B7C"/>
    <w:rsid w:val="00680A31"/>
    <w:rsid w:val="00680B09"/>
    <w:rsid w:val="00680BFD"/>
    <w:rsid w:val="00692895"/>
    <w:rsid w:val="00692E13"/>
    <w:rsid w:val="006942E1"/>
    <w:rsid w:val="006A516C"/>
    <w:rsid w:val="006A6475"/>
    <w:rsid w:val="006B4790"/>
    <w:rsid w:val="006B6B0D"/>
    <w:rsid w:val="006C2D6D"/>
    <w:rsid w:val="006C4A5A"/>
    <w:rsid w:val="006C78DB"/>
    <w:rsid w:val="006D3D6A"/>
    <w:rsid w:val="006E0AA9"/>
    <w:rsid w:val="006E4B78"/>
    <w:rsid w:val="006F3576"/>
    <w:rsid w:val="00701451"/>
    <w:rsid w:val="0070696E"/>
    <w:rsid w:val="0070763A"/>
    <w:rsid w:val="00707AFA"/>
    <w:rsid w:val="00712C4D"/>
    <w:rsid w:val="00722680"/>
    <w:rsid w:val="00731EE8"/>
    <w:rsid w:val="0073229B"/>
    <w:rsid w:val="00735096"/>
    <w:rsid w:val="00737B2B"/>
    <w:rsid w:val="00741437"/>
    <w:rsid w:val="007442DA"/>
    <w:rsid w:val="0074483D"/>
    <w:rsid w:val="00745418"/>
    <w:rsid w:val="00752F2E"/>
    <w:rsid w:val="00755973"/>
    <w:rsid w:val="0076019E"/>
    <w:rsid w:val="007648B5"/>
    <w:rsid w:val="00765D6B"/>
    <w:rsid w:val="007726F7"/>
    <w:rsid w:val="00776CA3"/>
    <w:rsid w:val="00780EC8"/>
    <w:rsid w:val="00782A9E"/>
    <w:rsid w:val="00786A18"/>
    <w:rsid w:val="007B3880"/>
    <w:rsid w:val="007B41BE"/>
    <w:rsid w:val="007B7818"/>
    <w:rsid w:val="007B7A5D"/>
    <w:rsid w:val="007C3024"/>
    <w:rsid w:val="007C553C"/>
    <w:rsid w:val="007C7C8A"/>
    <w:rsid w:val="007D6D06"/>
    <w:rsid w:val="007E55FD"/>
    <w:rsid w:val="007E736C"/>
    <w:rsid w:val="007F4470"/>
    <w:rsid w:val="008018A1"/>
    <w:rsid w:val="00801F7F"/>
    <w:rsid w:val="0080512F"/>
    <w:rsid w:val="0080585D"/>
    <w:rsid w:val="00810133"/>
    <w:rsid w:val="00813762"/>
    <w:rsid w:val="00817740"/>
    <w:rsid w:val="008217E3"/>
    <w:rsid w:val="0082190C"/>
    <w:rsid w:val="00825953"/>
    <w:rsid w:val="008260CB"/>
    <w:rsid w:val="008306E1"/>
    <w:rsid w:val="00835C9E"/>
    <w:rsid w:val="00867A7B"/>
    <w:rsid w:val="0087588F"/>
    <w:rsid w:val="0087689B"/>
    <w:rsid w:val="00886F74"/>
    <w:rsid w:val="0089111D"/>
    <w:rsid w:val="008B0C94"/>
    <w:rsid w:val="008B1E81"/>
    <w:rsid w:val="008B542C"/>
    <w:rsid w:val="008B7945"/>
    <w:rsid w:val="008C24FF"/>
    <w:rsid w:val="008C3BE5"/>
    <w:rsid w:val="008D07D3"/>
    <w:rsid w:val="008D2515"/>
    <w:rsid w:val="008D564C"/>
    <w:rsid w:val="008E3AC0"/>
    <w:rsid w:val="008E495C"/>
    <w:rsid w:val="008E4AD1"/>
    <w:rsid w:val="008F79AB"/>
    <w:rsid w:val="00900789"/>
    <w:rsid w:val="00903ABF"/>
    <w:rsid w:val="00911AC9"/>
    <w:rsid w:val="00911DB8"/>
    <w:rsid w:val="00915609"/>
    <w:rsid w:val="00920E49"/>
    <w:rsid w:val="0092190B"/>
    <w:rsid w:val="00922C9A"/>
    <w:rsid w:val="009258DF"/>
    <w:rsid w:val="009274D9"/>
    <w:rsid w:val="009346B0"/>
    <w:rsid w:val="00936615"/>
    <w:rsid w:val="009372A1"/>
    <w:rsid w:val="00937FCC"/>
    <w:rsid w:val="009544A6"/>
    <w:rsid w:val="009549AE"/>
    <w:rsid w:val="0096571A"/>
    <w:rsid w:val="00967776"/>
    <w:rsid w:val="009717FF"/>
    <w:rsid w:val="00974F15"/>
    <w:rsid w:val="009824F1"/>
    <w:rsid w:val="00984BDB"/>
    <w:rsid w:val="00987ECD"/>
    <w:rsid w:val="0099176B"/>
    <w:rsid w:val="00991949"/>
    <w:rsid w:val="0099487A"/>
    <w:rsid w:val="00995907"/>
    <w:rsid w:val="009A499D"/>
    <w:rsid w:val="009A704D"/>
    <w:rsid w:val="009A772D"/>
    <w:rsid w:val="009B243E"/>
    <w:rsid w:val="009B6BF5"/>
    <w:rsid w:val="009C0DDD"/>
    <w:rsid w:val="009C6D70"/>
    <w:rsid w:val="009D500B"/>
    <w:rsid w:val="009D6449"/>
    <w:rsid w:val="009E43CF"/>
    <w:rsid w:val="009E512A"/>
    <w:rsid w:val="00A027D0"/>
    <w:rsid w:val="00A02CF5"/>
    <w:rsid w:val="00A0387A"/>
    <w:rsid w:val="00A04D75"/>
    <w:rsid w:val="00A05221"/>
    <w:rsid w:val="00A0581E"/>
    <w:rsid w:val="00A0619D"/>
    <w:rsid w:val="00A0698A"/>
    <w:rsid w:val="00A07EBE"/>
    <w:rsid w:val="00A14AF0"/>
    <w:rsid w:val="00A20AF3"/>
    <w:rsid w:val="00A24A07"/>
    <w:rsid w:val="00A2579D"/>
    <w:rsid w:val="00A312CA"/>
    <w:rsid w:val="00A45A87"/>
    <w:rsid w:val="00A50D34"/>
    <w:rsid w:val="00A52600"/>
    <w:rsid w:val="00A5575A"/>
    <w:rsid w:val="00A64E29"/>
    <w:rsid w:val="00A66011"/>
    <w:rsid w:val="00A94A46"/>
    <w:rsid w:val="00AA228F"/>
    <w:rsid w:val="00AA348E"/>
    <w:rsid w:val="00AA4B0C"/>
    <w:rsid w:val="00AA4B50"/>
    <w:rsid w:val="00AB007B"/>
    <w:rsid w:val="00AB6E27"/>
    <w:rsid w:val="00AC415E"/>
    <w:rsid w:val="00AC47AA"/>
    <w:rsid w:val="00AC4913"/>
    <w:rsid w:val="00AD1DE2"/>
    <w:rsid w:val="00AD3DEE"/>
    <w:rsid w:val="00AD4388"/>
    <w:rsid w:val="00AD6716"/>
    <w:rsid w:val="00AE286B"/>
    <w:rsid w:val="00B00C4B"/>
    <w:rsid w:val="00B0259F"/>
    <w:rsid w:val="00B1013F"/>
    <w:rsid w:val="00B12CFB"/>
    <w:rsid w:val="00B13286"/>
    <w:rsid w:val="00B21C75"/>
    <w:rsid w:val="00B253F2"/>
    <w:rsid w:val="00B352EA"/>
    <w:rsid w:val="00B44A1F"/>
    <w:rsid w:val="00B44FA0"/>
    <w:rsid w:val="00B52244"/>
    <w:rsid w:val="00B565D9"/>
    <w:rsid w:val="00B63FA0"/>
    <w:rsid w:val="00B64167"/>
    <w:rsid w:val="00B80EB2"/>
    <w:rsid w:val="00B83501"/>
    <w:rsid w:val="00B91160"/>
    <w:rsid w:val="00B942B0"/>
    <w:rsid w:val="00B952FD"/>
    <w:rsid w:val="00BA2E07"/>
    <w:rsid w:val="00BA347D"/>
    <w:rsid w:val="00BA4C23"/>
    <w:rsid w:val="00BA4D4B"/>
    <w:rsid w:val="00BA5756"/>
    <w:rsid w:val="00BB10E4"/>
    <w:rsid w:val="00BB18D9"/>
    <w:rsid w:val="00BB2A51"/>
    <w:rsid w:val="00BC6B34"/>
    <w:rsid w:val="00BC7B91"/>
    <w:rsid w:val="00BD2632"/>
    <w:rsid w:val="00BD2BAD"/>
    <w:rsid w:val="00BD6E7F"/>
    <w:rsid w:val="00BE1732"/>
    <w:rsid w:val="00BE216D"/>
    <w:rsid w:val="00BF5283"/>
    <w:rsid w:val="00BF5500"/>
    <w:rsid w:val="00BF56DB"/>
    <w:rsid w:val="00C06CAB"/>
    <w:rsid w:val="00C07013"/>
    <w:rsid w:val="00C1437E"/>
    <w:rsid w:val="00C1452A"/>
    <w:rsid w:val="00C225CD"/>
    <w:rsid w:val="00C24EDC"/>
    <w:rsid w:val="00C267C0"/>
    <w:rsid w:val="00C32C1E"/>
    <w:rsid w:val="00C33BFE"/>
    <w:rsid w:val="00C33EF7"/>
    <w:rsid w:val="00C36E56"/>
    <w:rsid w:val="00C37D1E"/>
    <w:rsid w:val="00C408D3"/>
    <w:rsid w:val="00C41159"/>
    <w:rsid w:val="00C551C4"/>
    <w:rsid w:val="00C56026"/>
    <w:rsid w:val="00C56680"/>
    <w:rsid w:val="00C60E24"/>
    <w:rsid w:val="00C65C29"/>
    <w:rsid w:val="00C7648D"/>
    <w:rsid w:val="00C81F53"/>
    <w:rsid w:val="00C82C8A"/>
    <w:rsid w:val="00C96AF9"/>
    <w:rsid w:val="00CA49F7"/>
    <w:rsid w:val="00CA6B36"/>
    <w:rsid w:val="00CA6FD9"/>
    <w:rsid w:val="00CB59DC"/>
    <w:rsid w:val="00CB762E"/>
    <w:rsid w:val="00CC768D"/>
    <w:rsid w:val="00CD156B"/>
    <w:rsid w:val="00CD209F"/>
    <w:rsid w:val="00CD25B7"/>
    <w:rsid w:val="00CE3275"/>
    <w:rsid w:val="00CE773B"/>
    <w:rsid w:val="00CF14C6"/>
    <w:rsid w:val="00CF6424"/>
    <w:rsid w:val="00D00153"/>
    <w:rsid w:val="00D17AAF"/>
    <w:rsid w:val="00D2052F"/>
    <w:rsid w:val="00D36DC4"/>
    <w:rsid w:val="00D462B9"/>
    <w:rsid w:val="00D47A62"/>
    <w:rsid w:val="00D54415"/>
    <w:rsid w:val="00D60284"/>
    <w:rsid w:val="00D61166"/>
    <w:rsid w:val="00D62A6C"/>
    <w:rsid w:val="00D65FC5"/>
    <w:rsid w:val="00D73A54"/>
    <w:rsid w:val="00D740DF"/>
    <w:rsid w:val="00D747CE"/>
    <w:rsid w:val="00D7487A"/>
    <w:rsid w:val="00D75405"/>
    <w:rsid w:val="00D75B45"/>
    <w:rsid w:val="00D80C42"/>
    <w:rsid w:val="00D8198D"/>
    <w:rsid w:val="00D8490B"/>
    <w:rsid w:val="00D84E64"/>
    <w:rsid w:val="00D851DC"/>
    <w:rsid w:val="00D8578F"/>
    <w:rsid w:val="00D94913"/>
    <w:rsid w:val="00D971E1"/>
    <w:rsid w:val="00DB05A4"/>
    <w:rsid w:val="00DC72E4"/>
    <w:rsid w:val="00DE11CA"/>
    <w:rsid w:val="00DE2380"/>
    <w:rsid w:val="00DF22B4"/>
    <w:rsid w:val="00DF391F"/>
    <w:rsid w:val="00DF5F39"/>
    <w:rsid w:val="00E04CA3"/>
    <w:rsid w:val="00E103D6"/>
    <w:rsid w:val="00E15659"/>
    <w:rsid w:val="00E16C86"/>
    <w:rsid w:val="00E22EAB"/>
    <w:rsid w:val="00E358DA"/>
    <w:rsid w:val="00E457F6"/>
    <w:rsid w:val="00E50033"/>
    <w:rsid w:val="00E5188D"/>
    <w:rsid w:val="00E5576E"/>
    <w:rsid w:val="00E56B1C"/>
    <w:rsid w:val="00E60C40"/>
    <w:rsid w:val="00E620C6"/>
    <w:rsid w:val="00E638F3"/>
    <w:rsid w:val="00E644B3"/>
    <w:rsid w:val="00E7406D"/>
    <w:rsid w:val="00E83063"/>
    <w:rsid w:val="00E837AE"/>
    <w:rsid w:val="00E84270"/>
    <w:rsid w:val="00E85210"/>
    <w:rsid w:val="00E91134"/>
    <w:rsid w:val="00E96D6D"/>
    <w:rsid w:val="00EA74C5"/>
    <w:rsid w:val="00EA7C83"/>
    <w:rsid w:val="00EB0013"/>
    <w:rsid w:val="00EB5F71"/>
    <w:rsid w:val="00EB6530"/>
    <w:rsid w:val="00EC014E"/>
    <w:rsid w:val="00EC2252"/>
    <w:rsid w:val="00EC33FE"/>
    <w:rsid w:val="00EC4042"/>
    <w:rsid w:val="00EC665F"/>
    <w:rsid w:val="00ED1F8C"/>
    <w:rsid w:val="00ED7556"/>
    <w:rsid w:val="00EE1AF0"/>
    <w:rsid w:val="00EE52FE"/>
    <w:rsid w:val="00EE5C70"/>
    <w:rsid w:val="00EE6F04"/>
    <w:rsid w:val="00F00864"/>
    <w:rsid w:val="00F00EA2"/>
    <w:rsid w:val="00F02CB9"/>
    <w:rsid w:val="00F06BBA"/>
    <w:rsid w:val="00F07BB1"/>
    <w:rsid w:val="00F1407B"/>
    <w:rsid w:val="00F15B7A"/>
    <w:rsid w:val="00F1639B"/>
    <w:rsid w:val="00F16758"/>
    <w:rsid w:val="00F244CC"/>
    <w:rsid w:val="00F267C9"/>
    <w:rsid w:val="00F30E6F"/>
    <w:rsid w:val="00F33D18"/>
    <w:rsid w:val="00F40301"/>
    <w:rsid w:val="00F41B68"/>
    <w:rsid w:val="00F55334"/>
    <w:rsid w:val="00F61843"/>
    <w:rsid w:val="00F66179"/>
    <w:rsid w:val="00F6629E"/>
    <w:rsid w:val="00F6763A"/>
    <w:rsid w:val="00F71D1B"/>
    <w:rsid w:val="00F74B11"/>
    <w:rsid w:val="00F82D26"/>
    <w:rsid w:val="00F87FCE"/>
    <w:rsid w:val="00F94530"/>
    <w:rsid w:val="00F979DE"/>
    <w:rsid w:val="00FA4EB0"/>
    <w:rsid w:val="00FA5428"/>
    <w:rsid w:val="00FA5926"/>
    <w:rsid w:val="00FC2E92"/>
    <w:rsid w:val="00FC5596"/>
    <w:rsid w:val="00FC6E03"/>
    <w:rsid w:val="00FD5466"/>
    <w:rsid w:val="00FD7092"/>
    <w:rsid w:val="00FE3F06"/>
    <w:rsid w:val="00FE6E3B"/>
    <w:rsid w:val="00FF04AF"/>
    <w:rsid w:val="00FF18FE"/>
    <w:rsid w:val="00FF2298"/>
    <w:rsid w:val="01B7703D"/>
    <w:rsid w:val="051648A8"/>
    <w:rsid w:val="052D61EC"/>
    <w:rsid w:val="05407E74"/>
    <w:rsid w:val="05935ABA"/>
    <w:rsid w:val="072F44E3"/>
    <w:rsid w:val="076F745A"/>
    <w:rsid w:val="09F33618"/>
    <w:rsid w:val="0C0F19A1"/>
    <w:rsid w:val="0C267D04"/>
    <w:rsid w:val="0E9A5EB1"/>
    <w:rsid w:val="0F7E4AB5"/>
    <w:rsid w:val="0FEF45D8"/>
    <w:rsid w:val="11E8746F"/>
    <w:rsid w:val="14BF756E"/>
    <w:rsid w:val="14D34591"/>
    <w:rsid w:val="16EB21E0"/>
    <w:rsid w:val="18151F96"/>
    <w:rsid w:val="181C07FE"/>
    <w:rsid w:val="1A2F4635"/>
    <w:rsid w:val="1AD03189"/>
    <w:rsid w:val="1DDA0BC9"/>
    <w:rsid w:val="1E486D96"/>
    <w:rsid w:val="1EBA5A37"/>
    <w:rsid w:val="1FE550D1"/>
    <w:rsid w:val="201233BE"/>
    <w:rsid w:val="20216DCB"/>
    <w:rsid w:val="21B73670"/>
    <w:rsid w:val="22395F39"/>
    <w:rsid w:val="22AD0709"/>
    <w:rsid w:val="24236710"/>
    <w:rsid w:val="24A972CC"/>
    <w:rsid w:val="28790229"/>
    <w:rsid w:val="29A1267D"/>
    <w:rsid w:val="2A5253EB"/>
    <w:rsid w:val="2A880A7B"/>
    <w:rsid w:val="2B123B88"/>
    <w:rsid w:val="2DC4660F"/>
    <w:rsid w:val="2E663995"/>
    <w:rsid w:val="308E4C55"/>
    <w:rsid w:val="30997F39"/>
    <w:rsid w:val="323C43FD"/>
    <w:rsid w:val="32BF3509"/>
    <w:rsid w:val="339B6959"/>
    <w:rsid w:val="36FA484C"/>
    <w:rsid w:val="375D203C"/>
    <w:rsid w:val="376F7ABE"/>
    <w:rsid w:val="37FA01D4"/>
    <w:rsid w:val="38026A6F"/>
    <w:rsid w:val="38BD4264"/>
    <w:rsid w:val="39C15447"/>
    <w:rsid w:val="3D60411F"/>
    <w:rsid w:val="3EF65312"/>
    <w:rsid w:val="40B15764"/>
    <w:rsid w:val="41E657FF"/>
    <w:rsid w:val="42BB330B"/>
    <w:rsid w:val="46BE28B4"/>
    <w:rsid w:val="46C67591"/>
    <w:rsid w:val="48523C0A"/>
    <w:rsid w:val="4B3F6B82"/>
    <w:rsid w:val="4B6B7860"/>
    <w:rsid w:val="4C066B29"/>
    <w:rsid w:val="4C3719B2"/>
    <w:rsid w:val="4E6C325B"/>
    <w:rsid w:val="53F92C98"/>
    <w:rsid w:val="54535D8D"/>
    <w:rsid w:val="54D41DEC"/>
    <w:rsid w:val="54D92E2E"/>
    <w:rsid w:val="56EC5B76"/>
    <w:rsid w:val="583B5ACC"/>
    <w:rsid w:val="59C9560C"/>
    <w:rsid w:val="5CDF456F"/>
    <w:rsid w:val="5D572C78"/>
    <w:rsid w:val="5DAE00C6"/>
    <w:rsid w:val="5F4B72E8"/>
    <w:rsid w:val="5FED31BD"/>
    <w:rsid w:val="61EC4DB1"/>
    <w:rsid w:val="63624C64"/>
    <w:rsid w:val="64605CEB"/>
    <w:rsid w:val="646E776A"/>
    <w:rsid w:val="653505E7"/>
    <w:rsid w:val="68F91492"/>
    <w:rsid w:val="6C7621DF"/>
    <w:rsid w:val="6C787452"/>
    <w:rsid w:val="6CEF4F0F"/>
    <w:rsid w:val="6DAB59DE"/>
    <w:rsid w:val="6F603B2F"/>
    <w:rsid w:val="6F706652"/>
    <w:rsid w:val="71F77DF1"/>
    <w:rsid w:val="73CC483B"/>
    <w:rsid w:val="747857C5"/>
    <w:rsid w:val="74D57DC3"/>
    <w:rsid w:val="794128D5"/>
    <w:rsid w:val="79530A35"/>
    <w:rsid w:val="7A9530CF"/>
    <w:rsid w:val="7ADC31A8"/>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2"/>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3"/>
    <w:qFormat/>
    <w:uiPriority w:val="0"/>
    <w:pPr>
      <w:ind w:firstLine="420"/>
    </w:pPr>
  </w:style>
  <w:style w:type="paragraph" w:styleId="3">
    <w:name w:val="Body Text"/>
    <w:basedOn w:val="1"/>
    <w:next w:val="4"/>
    <w:link w:val="71"/>
    <w:qFormat/>
    <w:uiPriority w:val="0"/>
    <w:pPr>
      <w:spacing w:after="120"/>
    </w:pPr>
    <w:rPr>
      <w:rFonts w:ascii="Times New Roman" w:hAnsi="Times New Roman"/>
      <w:szCs w:val="20"/>
    </w:rPr>
  </w:style>
  <w:style w:type="paragraph" w:styleId="4">
    <w:name w:val="Body Text 2"/>
    <w:basedOn w:val="1"/>
    <w:link w:val="89"/>
    <w:qFormat/>
    <w:uiPriority w:val="0"/>
    <w:rPr>
      <w:rFonts w:ascii="宋体" w:hAnsi="宋体"/>
      <w:szCs w:val="24"/>
      <w:u w:val="single"/>
    </w:rPr>
  </w:style>
  <w:style w:type="paragraph" w:styleId="6">
    <w:name w:val="Title"/>
    <w:basedOn w:val="1"/>
    <w:link w:val="69"/>
    <w:qFormat/>
    <w:uiPriority w:val="0"/>
    <w:pPr>
      <w:spacing w:before="120" w:after="60"/>
      <w:jc w:val="center"/>
    </w:pPr>
    <w:rPr>
      <w:rFonts w:ascii="Arial" w:hAnsi="Arial"/>
      <w:b/>
      <w:sz w:val="44"/>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109"/>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paragraph" w:customStyle="1" w:styleId="43">
    <w:name w:val="BodyText1I2"/>
    <w:basedOn w:val="44"/>
    <w:qFormat/>
    <w:uiPriority w:val="0"/>
    <w:pPr>
      <w:spacing w:after="120"/>
      <w:ind w:left="200" w:leftChars="200" w:firstLine="200" w:firstLineChars="200"/>
    </w:pPr>
    <w:rPr>
      <w:sz w:val="21"/>
      <w:szCs w:val="24"/>
    </w:rPr>
  </w:style>
  <w:style w:type="paragraph" w:customStyle="1" w:styleId="44">
    <w:name w:val="BodyTextIndent"/>
    <w:basedOn w:val="1"/>
    <w:next w:val="45"/>
    <w:qFormat/>
    <w:uiPriority w:val="0"/>
    <w:pPr>
      <w:ind w:firstLine="570"/>
      <w:textAlignment w:val="baseline"/>
    </w:pPr>
    <w:rPr>
      <w:sz w:val="28"/>
      <w:szCs w:val="20"/>
    </w:rPr>
  </w:style>
  <w:style w:type="paragraph" w:customStyle="1" w:styleId="45">
    <w:name w:val="EnvelopeReturn"/>
    <w:basedOn w:val="1"/>
    <w:qFormat/>
    <w:uiPriority w:val="0"/>
    <w:pPr>
      <w:snapToGrid w:val="0"/>
      <w:textAlignment w:val="baseline"/>
    </w:pPr>
    <w:rPr>
      <w:rFonts w:ascii="Arial" w:hAnsi="Arial"/>
      <w:szCs w:val="24"/>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5"/>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6"/>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3"/>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2"/>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4"/>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5"/>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2"/>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font01"/>
    <w:qFormat/>
    <w:uiPriority w:val="0"/>
    <w:rPr>
      <w:rFonts w:hint="eastAsia" w:ascii="仿宋" w:hAnsi="仿宋" w:eastAsia="仿宋" w:cs="仿宋"/>
      <w:color w:val="000000"/>
      <w:sz w:val="28"/>
      <w:szCs w:val="28"/>
      <w:u w:val="none"/>
    </w:rPr>
  </w:style>
  <w:style w:type="character" w:customStyle="1" w:styleId="113">
    <w:name w:val="font11"/>
    <w:qFormat/>
    <w:uiPriority w:val="0"/>
    <w:rPr>
      <w:rFonts w:hint="eastAsia" w:ascii="仿宋" w:hAnsi="仿宋" w:eastAsia="仿宋" w:cs="仿宋"/>
      <w:b/>
      <w:color w:val="000000"/>
      <w:sz w:val="28"/>
      <w:szCs w:val="28"/>
      <w:u w:val="none"/>
    </w:rPr>
  </w:style>
  <w:style w:type="character" w:customStyle="1" w:styleId="114">
    <w:name w:val="标题 Char"/>
    <w:qFormat/>
    <w:uiPriority w:val="0"/>
    <w:rPr>
      <w:rFonts w:ascii="Arial" w:hAnsi="Arial" w:eastAsia="宋体" w:cs="Times New Roman"/>
      <w:b/>
      <w:sz w:val="44"/>
      <w:szCs w:val="20"/>
    </w:rPr>
  </w:style>
  <w:style w:type="character" w:customStyle="1" w:styleId="115">
    <w:name w:val="未处理的提及1"/>
    <w:basedOn w:val="35"/>
    <w:semiHidden/>
    <w:unhideWhenUsed/>
    <w:qFormat/>
    <w:uiPriority w:val="99"/>
    <w:rPr>
      <w:color w:val="605E5C"/>
      <w:shd w:val="clear" w:color="auto" w:fill="E1DFDD"/>
    </w:rPr>
  </w:style>
  <w:style w:type="character" w:customStyle="1" w:styleId="116">
    <w:name w:val="文一 Char"/>
    <w:link w:val="117"/>
    <w:qFormat/>
    <w:uiPriority w:val="0"/>
    <w:rPr>
      <w:rFonts w:ascii="Times New Roman" w:hAnsi="Times New Roman" w:eastAsia="宋体"/>
      <w:spacing w:val="4"/>
      <w:sz w:val="24"/>
      <w:szCs w:val="24"/>
    </w:rPr>
  </w:style>
  <w:style w:type="paragraph" w:customStyle="1" w:styleId="117">
    <w:name w:val="文一"/>
    <w:basedOn w:val="1"/>
    <w:link w:val="116"/>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8">
    <w:name w:val="文二"/>
    <w:basedOn w:val="1"/>
    <w:qFormat/>
    <w:uiPriority w:val="0"/>
    <w:pPr>
      <w:jc w:val="left"/>
    </w:pPr>
    <w:rPr>
      <w:rFonts w:ascii="宋体" w:hAnsi="宋体"/>
      <w:szCs w:val="21"/>
    </w:rPr>
  </w:style>
  <w:style w:type="paragraph" w:customStyle="1" w:styleId="119">
    <w:name w:val="文一 New"/>
    <w:basedOn w:val="1"/>
    <w:qFormat/>
    <w:uiPriority w:val="0"/>
    <w:pPr>
      <w:topLinePunct/>
      <w:adjustRightInd w:val="0"/>
      <w:snapToGrid w:val="0"/>
      <w:spacing w:line="360" w:lineRule="auto"/>
      <w:ind w:firstLine="200" w:firstLineChars="200"/>
    </w:pPr>
    <w:rPr>
      <w:rFonts w:ascii="Times New Roman" w:hAnsi="Times New Roman"/>
      <w:snapToGrid w:val="0"/>
      <w:spacing w:val="4"/>
      <w:sz w:val="24"/>
      <w:szCs w:val="24"/>
    </w:rPr>
  </w:style>
  <w:style w:type="paragraph" w:customStyle="1" w:styleId="120">
    <w:name w:val="章节三"/>
    <w:basedOn w:val="117"/>
    <w:next w:val="117"/>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semiHidden/>
    <w:qFormat/>
    <w:uiPriority w:val="99"/>
    <w:rPr>
      <w:rFonts w:ascii="Calibri" w:hAnsi="Calibri" w:eastAsia="宋体" w:cs="Times New Roman"/>
      <w:kern w:val="2"/>
      <w:sz w:val="21"/>
      <w:szCs w:val="22"/>
      <w:lang w:val="en-US" w:eastAsia="zh-CN" w:bidi="ar-SA"/>
    </w:rPr>
  </w:style>
  <w:style w:type="paragraph" w:customStyle="1" w:styleId="123">
    <w:name w:val="修订4"/>
    <w:hidden/>
    <w:semiHidden/>
    <w:qFormat/>
    <w:uiPriority w:val="99"/>
    <w:rPr>
      <w:rFonts w:ascii="Calibri" w:hAnsi="Calibri" w:eastAsia="宋体" w:cs="Times New Roman"/>
      <w:kern w:val="2"/>
      <w:sz w:val="21"/>
      <w:szCs w:val="22"/>
      <w:lang w:val="en-US" w:eastAsia="zh-CN" w:bidi="ar-SA"/>
    </w:rPr>
  </w:style>
  <w:style w:type="paragraph" w:customStyle="1" w:styleId="124">
    <w:name w:val="修订5"/>
    <w:hidden/>
    <w:semiHidden/>
    <w:qFormat/>
    <w:uiPriority w:val="99"/>
    <w:rPr>
      <w:rFonts w:ascii="Calibri" w:hAnsi="Calibri" w:eastAsia="宋体" w:cs="Times New Roman"/>
      <w:kern w:val="2"/>
      <w:sz w:val="21"/>
      <w:szCs w:val="22"/>
      <w:lang w:val="en-US" w:eastAsia="zh-CN" w:bidi="ar-SA"/>
    </w:rPr>
  </w:style>
  <w:style w:type="character" w:customStyle="1" w:styleId="125">
    <w:name w:val="NormalCharacter"/>
    <w:qFormat/>
    <w:uiPriority w:val="0"/>
  </w:style>
  <w:style w:type="paragraph" w:customStyle="1" w:styleId="12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2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修订6"/>
    <w:hidden/>
    <w:semiHidden/>
    <w:qFormat/>
    <w:uiPriority w:val="99"/>
    <w:rPr>
      <w:rFonts w:ascii="Calibri" w:hAnsi="Calibri" w:eastAsia="宋体" w:cs="Times New Roman"/>
      <w:kern w:val="2"/>
      <w:sz w:val="21"/>
      <w:szCs w:val="22"/>
      <w:lang w:val="en-US" w:eastAsia="zh-CN" w:bidi="ar-SA"/>
    </w:rPr>
  </w:style>
  <w:style w:type="paragraph" w:customStyle="1" w:styleId="129">
    <w:name w:val="修订7"/>
    <w:hidden/>
    <w:semiHidden/>
    <w:qFormat/>
    <w:uiPriority w:val="99"/>
    <w:rPr>
      <w:rFonts w:ascii="Calibri" w:hAnsi="Calibri" w:eastAsia="宋体" w:cs="Times New Roman"/>
      <w:kern w:val="2"/>
      <w:sz w:val="21"/>
      <w:szCs w:val="22"/>
      <w:lang w:val="en-US" w:eastAsia="zh-CN" w:bidi="ar-SA"/>
    </w:rPr>
  </w:style>
  <w:style w:type="character" w:customStyle="1" w:styleId="130">
    <w:name w:val="正文文本 字符2"/>
    <w:basedOn w:val="35"/>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1E890-99C9-49B6-8406-53D77FB25E2B}">
  <ds:schemaRefs/>
</ds:datastoreItem>
</file>

<file path=docProps/app.xml><?xml version="1.0" encoding="utf-8"?>
<Properties xmlns="http://schemas.openxmlformats.org/officeDocument/2006/extended-properties" xmlns:vt="http://schemas.openxmlformats.org/officeDocument/2006/docPropsVTypes">
  <Template>Normal</Template>
  <Pages>82</Pages>
  <Words>7778</Words>
  <Characters>44341</Characters>
  <Lines>369</Lines>
  <Paragraphs>104</Paragraphs>
  <TotalTime>13</TotalTime>
  <ScaleCrop>false</ScaleCrop>
  <LinksUpToDate>false</LinksUpToDate>
  <CharactersWithSpaces>52015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2022-08-26T09:42:00Z</dcterms:created>
  <dc:creator>管理员</dc:creator>
  <cp:lastModifiedBy>gmgitc</cp:lastModifiedBy>
  <cp:lastPrinted>2022-09-01T06:40:00Z</cp:lastPrinted>
  <dcterms:modified xsi:type="dcterms:W3CDTF">2024-05-23T03:55:02Z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B5500F81B1B445C2B1185437853BFA4A</vt:lpwstr>
  </property>
</Properties>
</file>